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A3D0F" w14:textId="219CE1CF" w:rsidR="00117D57" w:rsidRPr="00956B7E" w:rsidRDefault="009F6ECE">
      <w:pPr>
        <w:jc w:val="both"/>
        <w:rPr>
          <w:rFonts w:asciiTheme="minorHAnsi" w:hAnsiTheme="minorHAnsi" w:cstheme="minorHAnsi"/>
          <w:b/>
          <w:caps/>
          <w:sz w:val="22"/>
        </w:rPr>
      </w:pPr>
      <w:r w:rsidRPr="00956B7E">
        <w:rPr>
          <w:rFonts w:asciiTheme="minorHAnsi" w:hAnsiTheme="minorHAnsi" w:cstheme="minorHAnsi"/>
          <w:b/>
          <w:caps/>
          <w:sz w:val="22"/>
        </w:rPr>
        <w:t>PROVINCE DE QUÉBEC</w:t>
      </w:r>
    </w:p>
    <w:p w14:paraId="0ECA26B1" w14:textId="73F1D8CC" w:rsidR="009F6ECE" w:rsidRPr="00956B7E" w:rsidRDefault="009F6ECE">
      <w:pPr>
        <w:jc w:val="both"/>
        <w:rPr>
          <w:rFonts w:asciiTheme="minorHAnsi" w:hAnsiTheme="minorHAnsi" w:cstheme="minorHAnsi"/>
          <w:b/>
          <w:caps/>
          <w:sz w:val="22"/>
        </w:rPr>
      </w:pPr>
      <w:r w:rsidRPr="00956B7E">
        <w:rPr>
          <w:rFonts w:asciiTheme="minorHAnsi" w:hAnsiTheme="minorHAnsi" w:cstheme="minorHAnsi"/>
          <w:b/>
          <w:caps/>
          <w:sz w:val="22"/>
        </w:rPr>
        <w:t>MUNICIPALITÉ DE L’ISLE-AUX-COUDRES</w:t>
      </w:r>
    </w:p>
    <w:p w14:paraId="2ADFFFAE" w14:textId="09D42FCD" w:rsidR="009F6ECE" w:rsidRPr="00956B7E" w:rsidRDefault="009F6ECE">
      <w:pPr>
        <w:jc w:val="both"/>
        <w:rPr>
          <w:rFonts w:asciiTheme="minorHAnsi" w:hAnsiTheme="minorHAnsi" w:cstheme="minorHAnsi"/>
          <w:b/>
          <w:caps/>
          <w:sz w:val="22"/>
        </w:rPr>
      </w:pPr>
      <w:r w:rsidRPr="00956B7E">
        <w:rPr>
          <w:rFonts w:asciiTheme="minorHAnsi" w:hAnsiTheme="minorHAnsi" w:cstheme="minorHAnsi"/>
          <w:b/>
          <w:caps/>
          <w:sz w:val="22"/>
        </w:rPr>
        <w:t>MRC DE CHARLEVOIX</w:t>
      </w:r>
    </w:p>
    <w:p w14:paraId="49752E95" w14:textId="77777777" w:rsidR="00117D57" w:rsidRDefault="00117D57">
      <w:pPr>
        <w:jc w:val="both"/>
        <w:rPr>
          <w:rFonts w:ascii="Arial" w:hAnsi="Arial" w:cs="Arial"/>
          <w:b/>
          <w:caps/>
        </w:rPr>
      </w:pPr>
    </w:p>
    <w:p w14:paraId="2F88E492" w14:textId="77777777" w:rsidR="00FC1FAD" w:rsidRDefault="00FC1FAD">
      <w:pPr>
        <w:jc w:val="both"/>
        <w:rPr>
          <w:rFonts w:ascii="Arial" w:hAnsi="Arial" w:cs="Arial"/>
          <w:b/>
          <w:caps/>
        </w:rPr>
      </w:pPr>
    </w:p>
    <w:p w14:paraId="31B571BB" w14:textId="6A4A2F3E" w:rsidR="00117D57" w:rsidRPr="00956B7E" w:rsidRDefault="002A651C" w:rsidP="00956B7E">
      <w:pPr>
        <w:jc w:val="both"/>
        <w:rPr>
          <w:rFonts w:asciiTheme="minorHAnsi" w:hAnsiTheme="minorHAnsi" w:cstheme="minorHAnsi"/>
          <w:b/>
          <w:caps/>
          <w:sz w:val="22"/>
          <w:szCs w:val="22"/>
        </w:rPr>
      </w:pPr>
      <w:r>
        <w:rPr>
          <w:rFonts w:asciiTheme="minorHAnsi" w:hAnsiTheme="minorHAnsi" w:cstheme="minorHAnsi"/>
          <w:b/>
          <w:caps/>
          <w:sz w:val="22"/>
          <w:szCs w:val="22"/>
        </w:rPr>
        <w:t>P</w:t>
      </w:r>
      <w:r w:rsidR="00624980">
        <w:rPr>
          <w:rFonts w:asciiTheme="minorHAnsi" w:hAnsiTheme="minorHAnsi" w:cstheme="minorHAnsi"/>
          <w:b/>
          <w:caps/>
          <w:sz w:val="22"/>
          <w:szCs w:val="22"/>
        </w:rPr>
        <w:t>remier p</w:t>
      </w:r>
      <w:r>
        <w:rPr>
          <w:rFonts w:asciiTheme="minorHAnsi" w:hAnsiTheme="minorHAnsi" w:cstheme="minorHAnsi"/>
          <w:b/>
          <w:caps/>
          <w:sz w:val="22"/>
          <w:szCs w:val="22"/>
        </w:rPr>
        <w:t xml:space="preserve">ROJET DE </w:t>
      </w:r>
      <w:r w:rsidR="009F6ECE" w:rsidRPr="00956B7E">
        <w:rPr>
          <w:rFonts w:asciiTheme="minorHAnsi" w:hAnsiTheme="minorHAnsi" w:cstheme="minorHAnsi"/>
          <w:b/>
          <w:caps/>
          <w:sz w:val="22"/>
          <w:szCs w:val="22"/>
        </w:rPr>
        <w:t xml:space="preserve">RÈGLEMENT </w:t>
      </w:r>
      <w:r w:rsidR="00117D57" w:rsidRPr="00956B7E">
        <w:rPr>
          <w:rFonts w:asciiTheme="minorHAnsi" w:hAnsiTheme="minorHAnsi" w:cstheme="minorHAnsi"/>
          <w:b/>
          <w:caps/>
          <w:sz w:val="22"/>
          <w:szCs w:val="22"/>
        </w:rPr>
        <w:t xml:space="preserve">numéro </w:t>
      </w:r>
      <w:r w:rsidR="00956B7E" w:rsidRPr="00956B7E">
        <w:rPr>
          <w:rFonts w:asciiTheme="minorHAnsi" w:hAnsiTheme="minorHAnsi" w:cstheme="minorHAnsi"/>
          <w:b/>
          <w:caps/>
          <w:sz w:val="22"/>
          <w:szCs w:val="22"/>
        </w:rPr>
        <w:t>2024-09</w:t>
      </w:r>
    </w:p>
    <w:p w14:paraId="18D8F1B8" w14:textId="77777777" w:rsidR="00117D57" w:rsidRPr="00956B7E" w:rsidRDefault="00117D57" w:rsidP="00956B7E">
      <w:pPr>
        <w:tabs>
          <w:tab w:val="left" w:pos="8640"/>
        </w:tabs>
        <w:jc w:val="both"/>
        <w:rPr>
          <w:rFonts w:asciiTheme="minorHAnsi" w:hAnsiTheme="minorHAnsi" w:cstheme="minorHAnsi"/>
          <w:b/>
          <w:smallCaps/>
          <w:sz w:val="22"/>
          <w:szCs w:val="22"/>
        </w:rPr>
      </w:pPr>
      <w:r w:rsidRPr="00956B7E">
        <w:rPr>
          <w:rFonts w:asciiTheme="minorHAnsi" w:hAnsiTheme="minorHAnsi" w:cstheme="minorHAnsi"/>
          <w:b/>
          <w:smallCaps/>
          <w:sz w:val="22"/>
          <w:szCs w:val="22"/>
          <w:u w:val="single"/>
        </w:rPr>
        <w:tab/>
      </w:r>
    </w:p>
    <w:p w14:paraId="55BDF111" w14:textId="77777777" w:rsidR="00117D57" w:rsidRPr="00956B7E" w:rsidRDefault="00117D57" w:rsidP="00956B7E">
      <w:pPr>
        <w:jc w:val="both"/>
        <w:rPr>
          <w:rFonts w:asciiTheme="minorHAnsi" w:hAnsiTheme="minorHAnsi" w:cstheme="minorHAnsi"/>
          <w:b/>
          <w:smallCaps/>
          <w:sz w:val="22"/>
          <w:szCs w:val="22"/>
        </w:rPr>
      </w:pPr>
    </w:p>
    <w:p w14:paraId="72D5EF1E" w14:textId="7084AD46" w:rsidR="00117D57" w:rsidRPr="00956B7E" w:rsidRDefault="00150A25" w:rsidP="00956B7E">
      <w:pPr>
        <w:jc w:val="both"/>
        <w:rPr>
          <w:rFonts w:asciiTheme="minorHAnsi" w:hAnsiTheme="minorHAnsi" w:cstheme="minorHAnsi"/>
          <w:b/>
          <w:smallCaps/>
          <w:sz w:val="22"/>
          <w:szCs w:val="22"/>
        </w:rPr>
      </w:pPr>
      <w:r>
        <w:rPr>
          <w:rFonts w:asciiTheme="minorHAnsi" w:hAnsiTheme="minorHAnsi" w:cstheme="minorHAnsi"/>
          <w:b/>
          <w:smallCaps/>
          <w:sz w:val="22"/>
          <w:szCs w:val="22"/>
        </w:rPr>
        <w:t>R</w:t>
      </w:r>
      <w:r w:rsidR="00624980">
        <w:rPr>
          <w:rFonts w:asciiTheme="minorHAnsi" w:hAnsiTheme="minorHAnsi" w:cstheme="minorHAnsi"/>
          <w:b/>
          <w:smallCaps/>
          <w:sz w:val="22"/>
          <w:szCs w:val="22"/>
        </w:rPr>
        <w:t xml:space="preserve">èglement 2024-09 </w:t>
      </w:r>
      <w:r w:rsidR="009F6ECE" w:rsidRPr="00956B7E">
        <w:rPr>
          <w:rFonts w:asciiTheme="minorHAnsi" w:hAnsiTheme="minorHAnsi" w:cstheme="minorHAnsi"/>
          <w:b/>
          <w:smallCaps/>
          <w:sz w:val="22"/>
          <w:szCs w:val="22"/>
        </w:rPr>
        <w:t>modifiant le règlement numéro 20</w:t>
      </w:r>
      <w:r w:rsidR="00D6342C" w:rsidRPr="00956B7E">
        <w:rPr>
          <w:rFonts w:asciiTheme="minorHAnsi" w:hAnsiTheme="minorHAnsi" w:cstheme="minorHAnsi"/>
          <w:b/>
          <w:smallCaps/>
          <w:sz w:val="22"/>
          <w:szCs w:val="22"/>
        </w:rPr>
        <w:t>1</w:t>
      </w:r>
      <w:r w:rsidR="009F6ECE" w:rsidRPr="00956B7E">
        <w:rPr>
          <w:rFonts w:asciiTheme="minorHAnsi" w:hAnsiTheme="minorHAnsi" w:cstheme="minorHAnsi"/>
          <w:b/>
          <w:smallCaps/>
          <w:sz w:val="22"/>
          <w:szCs w:val="22"/>
        </w:rPr>
        <w:t>4-08 relatif aux usages conditionnels (spectacle extérieur – zone fl-010)</w:t>
      </w:r>
    </w:p>
    <w:p w14:paraId="144338DA" w14:textId="77777777" w:rsidR="00117D57" w:rsidRPr="00956B7E" w:rsidRDefault="00117D57" w:rsidP="00956B7E">
      <w:pPr>
        <w:tabs>
          <w:tab w:val="left" w:pos="8640"/>
        </w:tabs>
        <w:jc w:val="both"/>
        <w:rPr>
          <w:rFonts w:asciiTheme="minorHAnsi" w:hAnsiTheme="minorHAnsi" w:cstheme="minorHAnsi"/>
          <w:b/>
          <w:smallCaps/>
          <w:sz w:val="22"/>
          <w:szCs w:val="22"/>
        </w:rPr>
      </w:pPr>
      <w:r w:rsidRPr="00956B7E">
        <w:rPr>
          <w:rFonts w:asciiTheme="minorHAnsi" w:hAnsiTheme="minorHAnsi" w:cstheme="minorHAnsi"/>
          <w:b/>
          <w:smallCaps/>
          <w:sz w:val="22"/>
          <w:szCs w:val="22"/>
          <w:u w:val="single"/>
        </w:rPr>
        <w:tab/>
      </w:r>
    </w:p>
    <w:p w14:paraId="0B078FE1" w14:textId="77777777" w:rsidR="00117D57" w:rsidRPr="00956B7E" w:rsidRDefault="00117D57">
      <w:pPr>
        <w:jc w:val="both"/>
        <w:rPr>
          <w:rFonts w:asciiTheme="minorHAnsi" w:hAnsiTheme="minorHAnsi" w:cstheme="minorHAnsi"/>
          <w:b/>
          <w:sz w:val="22"/>
          <w:szCs w:val="22"/>
        </w:rPr>
      </w:pPr>
    </w:p>
    <w:p w14:paraId="129DA8B9" w14:textId="1CF2F0C0" w:rsidR="00956B7E" w:rsidRPr="00BE473C" w:rsidRDefault="00117D57" w:rsidP="00956B7E">
      <w:pPr>
        <w:spacing w:after="200" w:line="276" w:lineRule="auto"/>
        <w:ind w:right="-45"/>
        <w:jc w:val="both"/>
        <w:rPr>
          <w:rFonts w:ascii="Calibri" w:eastAsia="Calibri" w:hAnsi="Calibri" w:cs="Calibri"/>
          <w:sz w:val="22"/>
          <w:szCs w:val="22"/>
          <w:lang w:eastAsia="en-US"/>
        </w:rPr>
      </w:pPr>
      <w:r w:rsidRPr="00956B7E">
        <w:rPr>
          <w:rFonts w:asciiTheme="minorHAnsi" w:hAnsiTheme="minorHAnsi" w:cstheme="minorHAnsi"/>
          <w:sz w:val="22"/>
          <w:szCs w:val="22"/>
        </w:rPr>
        <w:t xml:space="preserve">Résolution </w:t>
      </w:r>
      <w:r w:rsidR="00956B7E" w:rsidRPr="00956B7E">
        <w:rPr>
          <w:rFonts w:asciiTheme="minorHAnsi" w:hAnsiTheme="minorHAnsi" w:cstheme="minorHAnsi"/>
          <w:sz w:val="22"/>
          <w:szCs w:val="22"/>
        </w:rPr>
        <w:t>adoptée</w:t>
      </w:r>
      <w:r w:rsidR="00956B7E">
        <w:rPr>
          <w:rFonts w:asciiTheme="minorHAnsi" w:hAnsiTheme="minorHAnsi" w:cstheme="minorHAnsi"/>
          <w:b/>
          <w:caps/>
          <w:sz w:val="22"/>
          <w:szCs w:val="22"/>
        </w:rPr>
        <w:t xml:space="preserve"> </w:t>
      </w:r>
      <w:r w:rsidR="00956B7E">
        <w:rPr>
          <w:rFonts w:asciiTheme="minorHAnsi" w:hAnsiTheme="minorHAnsi" w:cstheme="minorHAnsi"/>
          <w:sz w:val="22"/>
          <w:szCs w:val="22"/>
        </w:rPr>
        <w:t>lors d’une séance</w:t>
      </w:r>
      <w:r w:rsidR="00956B7E" w:rsidRPr="00B5018D">
        <w:rPr>
          <w:rFonts w:asciiTheme="minorHAnsi" w:hAnsiTheme="minorHAnsi" w:cstheme="minorHAnsi"/>
          <w:b/>
          <w:sz w:val="22"/>
          <w:szCs w:val="22"/>
        </w:rPr>
        <w:t xml:space="preserve"> </w:t>
      </w:r>
      <w:r w:rsidR="00956B7E" w:rsidRPr="00B5018D">
        <w:rPr>
          <w:rFonts w:asciiTheme="minorHAnsi" w:hAnsiTheme="minorHAnsi" w:cstheme="minorHAnsi"/>
          <w:sz w:val="22"/>
          <w:szCs w:val="22"/>
        </w:rPr>
        <w:t xml:space="preserve">ordinaire du conseil municipal de la Municipalité de L’Isle-aux-Coudres, tenue le </w:t>
      </w:r>
      <w:r w:rsidR="00956B7E">
        <w:rPr>
          <w:rFonts w:asciiTheme="minorHAnsi" w:hAnsiTheme="minorHAnsi" w:cstheme="minorHAnsi"/>
          <w:sz w:val="22"/>
          <w:szCs w:val="22"/>
        </w:rPr>
        <w:t>huit</w:t>
      </w:r>
      <w:r w:rsidR="00956B7E" w:rsidRPr="00B5018D">
        <w:rPr>
          <w:rFonts w:asciiTheme="minorHAnsi" w:hAnsiTheme="minorHAnsi" w:cstheme="minorHAnsi"/>
          <w:sz w:val="22"/>
          <w:szCs w:val="22"/>
        </w:rPr>
        <w:t xml:space="preserve"> (</w:t>
      </w:r>
      <w:r w:rsidR="00956B7E">
        <w:rPr>
          <w:rFonts w:asciiTheme="minorHAnsi" w:hAnsiTheme="minorHAnsi" w:cstheme="minorHAnsi"/>
          <w:sz w:val="22"/>
          <w:szCs w:val="22"/>
        </w:rPr>
        <w:t>8</w:t>
      </w:r>
      <w:r w:rsidR="00956B7E" w:rsidRPr="00B5018D">
        <w:rPr>
          <w:rFonts w:asciiTheme="minorHAnsi" w:hAnsiTheme="minorHAnsi" w:cstheme="minorHAnsi"/>
          <w:sz w:val="22"/>
          <w:szCs w:val="22"/>
        </w:rPr>
        <w:t>) jui</w:t>
      </w:r>
      <w:r w:rsidR="00956B7E">
        <w:rPr>
          <w:rFonts w:asciiTheme="minorHAnsi" w:hAnsiTheme="minorHAnsi" w:cstheme="minorHAnsi"/>
          <w:sz w:val="22"/>
          <w:szCs w:val="22"/>
        </w:rPr>
        <w:t>llet</w:t>
      </w:r>
      <w:r w:rsidR="00956B7E" w:rsidRPr="00B5018D">
        <w:rPr>
          <w:rFonts w:asciiTheme="minorHAnsi" w:hAnsiTheme="minorHAnsi" w:cstheme="minorHAnsi"/>
          <w:sz w:val="22"/>
          <w:szCs w:val="22"/>
        </w:rPr>
        <w:t xml:space="preserve"> deux mille vingt-quatre (2024), à 19</w:t>
      </w:r>
      <w:r w:rsidR="00956B7E" w:rsidRPr="00B5018D">
        <w:rPr>
          <w:rFonts w:asciiTheme="minorHAnsi" w:hAnsiTheme="minorHAnsi" w:cstheme="minorHAnsi"/>
          <w:b/>
          <w:sz w:val="22"/>
          <w:szCs w:val="22"/>
        </w:rPr>
        <w:t xml:space="preserve"> </w:t>
      </w:r>
      <w:r w:rsidR="00956B7E" w:rsidRPr="00B5018D">
        <w:rPr>
          <w:rFonts w:asciiTheme="minorHAnsi" w:hAnsiTheme="minorHAnsi" w:cstheme="minorHAnsi"/>
          <w:sz w:val="22"/>
          <w:szCs w:val="22"/>
        </w:rPr>
        <w:t xml:space="preserve">heures, </w:t>
      </w:r>
      <w:r w:rsidR="00956B7E" w:rsidRPr="00BE473C">
        <w:rPr>
          <w:rFonts w:ascii="Calibri" w:eastAsia="Calibri" w:hAnsi="Calibri" w:cs="Calibri"/>
          <w:sz w:val="22"/>
          <w:szCs w:val="22"/>
          <w:lang w:eastAsia="en-US"/>
        </w:rPr>
        <w:t>à l’endroit ordinaire des réunions du conseil, sous la présidence de Monsieur Christyan Dufour, maire, et en présence des conseillers suivants :</w:t>
      </w:r>
    </w:p>
    <w:p w14:paraId="455E78F4" w14:textId="47446528"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sz w:val="22"/>
          <w:szCs w:val="22"/>
          <w:lang w:eastAsia="en-US"/>
        </w:rPr>
        <w:t xml:space="preserve">Monsieur </w:t>
      </w:r>
      <w:r>
        <w:rPr>
          <w:rFonts w:ascii="Calibri" w:eastAsia="Calibri" w:hAnsi="Calibri" w:cs="Calibri"/>
          <w:sz w:val="22"/>
          <w:szCs w:val="22"/>
          <w:lang w:eastAsia="en-US"/>
        </w:rPr>
        <w:t>Doris Moisan</w:t>
      </w:r>
      <w:r w:rsidRPr="007A4111">
        <w:rPr>
          <w:rFonts w:ascii="Calibri" w:eastAsia="Calibri" w:hAnsi="Calibri" w:cs="Calibri"/>
          <w:sz w:val="22"/>
          <w:szCs w:val="22"/>
          <w:lang w:eastAsia="en-US"/>
        </w:rPr>
        <w:t>, conseiller au poste 1;</w:t>
      </w:r>
    </w:p>
    <w:p w14:paraId="545307E0" w14:textId="77777777"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sz w:val="22"/>
          <w:szCs w:val="22"/>
          <w:lang w:eastAsia="en-US"/>
        </w:rPr>
        <w:t>Monsieur Bernard Boudreault, conseiller au poste 2;</w:t>
      </w:r>
    </w:p>
    <w:p w14:paraId="1061F10C" w14:textId="77777777"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sz w:val="22"/>
          <w:szCs w:val="22"/>
          <w:lang w:eastAsia="en-US"/>
        </w:rPr>
        <w:t>Madame Martine Harvey, conseillère au poste 3;</w:t>
      </w:r>
    </w:p>
    <w:p w14:paraId="18691694" w14:textId="77777777"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bCs/>
          <w:sz w:val="22"/>
          <w:szCs w:val="22"/>
          <w:lang w:eastAsia="en-US"/>
        </w:rPr>
        <w:t>Monsieur Patrice Harvey, conseiller au poste 4;</w:t>
      </w:r>
    </w:p>
    <w:p w14:paraId="1293EE9B" w14:textId="77777777"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sz w:val="22"/>
          <w:szCs w:val="22"/>
          <w:lang w:eastAsia="en-US"/>
        </w:rPr>
        <w:t>Madame Kathleen Normand, conseillère au poste 5;</w:t>
      </w:r>
    </w:p>
    <w:p w14:paraId="503564AF" w14:textId="77777777" w:rsidR="00956B7E" w:rsidRPr="007A4111" w:rsidRDefault="00956B7E" w:rsidP="00956B7E">
      <w:pPr>
        <w:numPr>
          <w:ilvl w:val="0"/>
          <w:numId w:val="8"/>
        </w:numPr>
        <w:tabs>
          <w:tab w:val="left" w:pos="284"/>
          <w:tab w:val="left" w:pos="993"/>
          <w:tab w:val="left" w:pos="1418"/>
        </w:tabs>
        <w:spacing w:after="200" w:line="276" w:lineRule="auto"/>
        <w:ind w:left="0" w:right="-947" w:firstLine="0"/>
        <w:contextualSpacing/>
        <w:jc w:val="both"/>
        <w:rPr>
          <w:rFonts w:ascii="Calibri" w:eastAsia="Calibri" w:hAnsi="Calibri" w:cs="Calibri"/>
          <w:sz w:val="22"/>
          <w:szCs w:val="22"/>
          <w:lang w:eastAsia="en-US"/>
        </w:rPr>
      </w:pPr>
      <w:r w:rsidRPr="007A4111">
        <w:rPr>
          <w:rFonts w:ascii="Calibri" w:eastAsia="Calibri" w:hAnsi="Calibri" w:cs="Calibri"/>
          <w:sz w:val="22"/>
          <w:szCs w:val="22"/>
          <w:lang w:eastAsia="en-US"/>
        </w:rPr>
        <w:t>Madame Noëlle-Ange Harvey, conseillère au poste 6;</w:t>
      </w:r>
    </w:p>
    <w:p w14:paraId="2B646624" w14:textId="77777777" w:rsidR="00956B7E" w:rsidRPr="00BE473C" w:rsidRDefault="00956B7E" w:rsidP="00956B7E">
      <w:pPr>
        <w:tabs>
          <w:tab w:val="left" w:pos="284"/>
          <w:tab w:val="left" w:pos="993"/>
          <w:tab w:val="left" w:pos="1418"/>
        </w:tabs>
        <w:spacing w:after="200" w:line="276" w:lineRule="auto"/>
        <w:ind w:right="-947"/>
        <w:contextualSpacing/>
        <w:jc w:val="both"/>
        <w:rPr>
          <w:rFonts w:ascii="Calibri" w:eastAsia="Calibri" w:hAnsi="Calibri" w:cs="Calibri"/>
          <w:sz w:val="22"/>
          <w:szCs w:val="22"/>
          <w:lang w:eastAsia="en-US"/>
        </w:rPr>
      </w:pPr>
    </w:p>
    <w:p w14:paraId="45AF4161" w14:textId="77777777" w:rsidR="00956B7E" w:rsidRDefault="00956B7E" w:rsidP="00956B7E">
      <w:pPr>
        <w:tabs>
          <w:tab w:val="left" w:pos="284"/>
          <w:tab w:val="left" w:pos="993"/>
          <w:tab w:val="left" w:pos="1418"/>
        </w:tabs>
        <w:spacing w:after="200" w:line="276" w:lineRule="auto"/>
        <w:ind w:right="-947"/>
        <w:contextualSpacing/>
        <w:jc w:val="both"/>
        <w:rPr>
          <w:rFonts w:ascii="Calibri" w:eastAsia="Calibri" w:hAnsi="Calibri" w:cs="Calibri"/>
          <w:sz w:val="22"/>
          <w:szCs w:val="22"/>
          <w:lang w:eastAsia="en-US"/>
        </w:rPr>
      </w:pPr>
      <w:r w:rsidRPr="00BE473C">
        <w:rPr>
          <w:rFonts w:ascii="Calibri" w:eastAsia="Calibri" w:hAnsi="Calibri" w:cs="Calibri"/>
          <w:sz w:val="22"/>
          <w:szCs w:val="22"/>
          <w:lang w:eastAsia="en-US"/>
        </w:rPr>
        <w:t xml:space="preserve">Lesquels sont tous membres du conseil municipal et forment quorum. </w:t>
      </w:r>
    </w:p>
    <w:p w14:paraId="6F6BF8F5" w14:textId="77777777" w:rsidR="00956B7E" w:rsidRDefault="00956B7E" w:rsidP="00956B7E">
      <w:pPr>
        <w:tabs>
          <w:tab w:val="left" w:pos="284"/>
          <w:tab w:val="left" w:pos="993"/>
          <w:tab w:val="left" w:pos="1418"/>
        </w:tabs>
        <w:spacing w:after="200" w:line="276" w:lineRule="auto"/>
        <w:ind w:right="-947"/>
        <w:contextualSpacing/>
        <w:jc w:val="both"/>
        <w:rPr>
          <w:rFonts w:ascii="Calibri" w:eastAsia="Calibri" w:hAnsi="Calibri" w:cs="Calibri"/>
          <w:sz w:val="22"/>
          <w:szCs w:val="22"/>
          <w:lang w:eastAsia="en-US"/>
        </w:rPr>
      </w:pPr>
    </w:p>
    <w:p w14:paraId="78A569ED" w14:textId="77777777" w:rsidR="00956B7E" w:rsidRDefault="00956B7E" w:rsidP="00956B7E">
      <w:pPr>
        <w:tabs>
          <w:tab w:val="left" w:pos="284"/>
          <w:tab w:val="left" w:pos="993"/>
          <w:tab w:val="left" w:pos="1418"/>
        </w:tabs>
        <w:spacing w:after="200" w:line="276" w:lineRule="auto"/>
        <w:ind w:right="-947"/>
        <w:contextualSpacing/>
        <w:jc w:val="both"/>
        <w:rPr>
          <w:rFonts w:ascii="Calibri" w:eastAsia="Calibri" w:hAnsi="Calibri" w:cs="Calibri"/>
          <w:bCs/>
          <w:sz w:val="22"/>
          <w:szCs w:val="22"/>
          <w:lang w:eastAsia="en-US"/>
        </w:rPr>
      </w:pPr>
      <w:r w:rsidRPr="00BE473C">
        <w:rPr>
          <w:rFonts w:ascii="Calibri" w:eastAsia="Calibri" w:hAnsi="Calibri" w:cs="Calibri"/>
          <w:bCs/>
          <w:sz w:val="22"/>
          <w:szCs w:val="22"/>
          <w:lang w:eastAsia="en-US"/>
        </w:rPr>
        <w:t xml:space="preserve">Pamela Harvey, directrice générale et greffière-trésorière, </w:t>
      </w:r>
      <w:r>
        <w:rPr>
          <w:rFonts w:ascii="Calibri" w:eastAsia="Calibri" w:hAnsi="Calibri" w:cs="Calibri"/>
          <w:bCs/>
          <w:sz w:val="22"/>
          <w:szCs w:val="22"/>
          <w:lang w:eastAsia="en-US"/>
        </w:rPr>
        <w:t xml:space="preserve">est la secrétaire d’assemblée. </w:t>
      </w:r>
    </w:p>
    <w:p w14:paraId="5D3951CA" w14:textId="77777777" w:rsidR="00956B7E" w:rsidRDefault="00956B7E" w:rsidP="00956B7E">
      <w:pPr>
        <w:tabs>
          <w:tab w:val="left" w:pos="284"/>
          <w:tab w:val="left" w:pos="993"/>
          <w:tab w:val="left" w:pos="1418"/>
        </w:tabs>
        <w:spacing w:after="200" w:line="276" w:lineRule="auto"/>
        <w:ind w:right="-947"/>
        <w:contextualSpacing/>
        <w:jc w:val="both"/>
        <w:rPr>
          <w:rFonts w:ascii="Calibri" w:eastAsia="Calibri" w:hAnsi="Calibri" w:cs="Calibri"/>
          <w:bCs/>
          <w:sz w:val="22"/>
          <w:szCs w:val="22"/>
          <w:lang w:eastAsia="en-US"/>
        </w:rPr>
      </w:pPr>
    </w:p>
    <w:p w14:paraId="0AEFA06F" w14:textId="7CDD9F68" w:rsidR="00956B7E" w:rsidRPr="00956B7E" w:rsidRDefault="00117D57" w:rsidP="00956B7E">
      <w:pPr>
        <w:tabs>
          <w:tab w:val="left" w:pos="284"/>
          <w:tab w:val="left" w:pos="993"/>
          <w:tab w:val="left" w:pos="1418"/>
        </w:tabs>
        <w:spacing w:after="200" w:line="276" w:lineRule="auto"/>
        <w:ind w:right="-5"/>
        <w:contextualSpacing/>
        <w:jc w:val="both"/>
        <w:rPr>
          <w:rFonts w:ascii="Calibri" w:eastAsia="Calibri" w:hAnsi="Calibri" w:cs="Calibri"/>
          <w:bCs/>
          <w:sz w:val="22"/>
          <w:szCs w:val="22"/>
          <w:lang w:eastAsia="en-US"/>
        </w:rPr>
      </w:pPr>
      <w:r w:rsidRPr="00956B7E">
        <w:rPr>
          <w:rFonts w:asciiTheme="minorHAnsi" w:hAnsiTheme="minorHAnsi" w:cstheme="minorHAnsi"/>
          <w:b/>
          <w:caps/>
          <w:sz w:val="22"/>
          <w:szCs w:val="22"/>
        </w:rPr>
        <w:t>Considérant</w:t>
      </w:r>
      <w:r w:rsidRPr="00956B7E">
        <w:rPr>
          <w:rFonts w:asciiTheme="minorHAnsi" w:hAnsiTheme="minorHAnsi" w:cstheme="minorHAnsi"/>
          <w:sz w:val="22"/>
          <w:szCs w:val="22"/>
        </w:rPr>
        <w:t xml:space="preserve"> </w:t>
      </w:r>
      <w:r w:rsidR="009F6ECE" w:rsidRPr="00341229">
        <w:rPr>
          <w:rFonts w:asciiTheme="minorHAnsi" w:hAnsiTheme="minorHAnsi" w:cstheme="minorHAnsi"/>
          <w:iCs/>
          <w:sz w:val="22"/>
          <w:szCs w:val="22"/>
        </w:rPr>
        <w:t>le</w:t>
      </w:r>
      <w:r w:rsidR="009F6ECE" w:rsidRPr="00956B7E">
        <w:rPr>
          <w:rFonts w:asciiTheme="minorHAnsi" w:hAnsiTheme="minorHAnsi" w:cstheme="minorHAnsi"/>
          <w:i/>
          <w:iCs/>
          <w:sz w:val="22"/>
          <w:szCs w:val="22"/>
        </w:rPr>
        <w:t xml:space="preserve"> Règlement numéro 2014-08 relatif aux usages conditionnels</w:t>
      </w:r>
      <w:r w:rsidR="004B3D52" w:rsidRPr="00956B7E">
        <w:rPr>
          <w:rFonts w:asciiTheme="minorHAnsi" w:hAnsiTheme="minorHAnsi" w:cstheme="minorHAnsi"/>
          <w:sz w:val="22"/>
          <w:szCs w:val="22"/>
        </w:rPr>
        <w:t xml:space="preserve"> actuellement en vigueur sur le territoire de la Municipalité;</w:t>
      </w:r>
    </w:p>
    <w:p w14:paraId="2E1DB200" w14:textId="77777777" w:rsidR="00956B7E" w:rsidRDefault="00956B7E" w:rsidP="00956B7E">
      <w:pPr>
        <w:tabs>
          <w:tab w:val="left" w:pos="8640"/>
        </w:tabs>
        <w:jc w:val="both"/>
        <w:rPr>
          <w:rFonts w:asciiTheme="minorHAnsi" w:hAnsiTheme="minorHAnsi" w:cstheme="minorHAnsi"/>
          <w:sz w:val="22"/>
          <w:szCs w:val="22"/>
        </w:rPr>
      </w:pPr>
    </w:p>
    <w:p w14:paraId="01C74D4D" w14:textId="77777777" w:rsidR="00956B7E" w:rsidRDefault="004B3D52"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CONSIDÉRANT</w:t>
      </w:r>
      <w:r w:rsidRPr="00956B7E">
        <w:rPr>
          <w:rFonts w:asciiTheme="minorHAnsi" w:hAnsiTheme="minorHAnsi" w:cstheme="minorHAnsi"/>
          <w:sz w:val="22"/>
          <w:szCs w:val="22"/>
        </w:rPr>
        <w:t xml:space="preserve"> qu’il y a lieu de modifier ce Règlement pour permettre au conseil d’autoriser, aux conditions qu’</w:t>
      </w:r>
      <w:r w:rsidR="00D6342C" w:rsidRPr="00956B7E">
        <w:rPr>
          <w:rFonts w:asciiTheme="minorHAnsi" w:hAnsiTheme="minorHAnsi" w:cstheme="minorHAnsi"/>
          <w:sz w:val="22"/>
          <w:szCs w:val="22"/>
        </w:rPr>
        <w:t>il</w:t>
      </w:r>
      <w:r w:rsidRPr="00956B7E">
        <w:rPr>
          <w:rFonts w:asciiTheme="minorHAnsi" w:hAnsiTheme="minorHAnsi" w:cstheme="minorHAnsi"/>
          <w:sz w:val="22"/>
          <w:szCs w:val="22"/>
        </w:rPr>
        <w:t xml:space="preserve"> pourra fixer</w:t>
      </w:r>
      <w:r w:rsidR="007445F0" w:rsidRPr="00956B7E">
        <w:rPr>
          <w:rFonts w:asciiTheme="minorHAnsi" w:hAnsiTheme="minorHAnsi" w:cstheme="minorHAnsi"/>
          <w:sz w:val="22"/>
          <w:szCs w:val="22"/>
        </w:rPr>
        <w:t xml:space="preserve">, l’usage particulier « </w:t>
      </w:r>
      <w:r w:rsidR="00D6342C" w:rsidRPr="00956B7E">
        <w:rPr>
          <w:rFonts w:asciiTheme="minorHAnsi" w:hAnsiTheme="minorHAnsi" w:cstheme="minorHAnsi"/>
          <w:i/>
          <w:iCs/>
          <w:sz w:val="22"/>
          <w:szCs w:val="22"/>
        </w:rPr>
        <w:t>S</w:t>
      </w:r>
      <w:r w:rsidR="007445F0" w:rsidRPr="00956B7E">
        <w:rPr>
          <w:rFonts w:asciiTheme="minorHAnsi" w:hAnsiTheme="minorHAnsi" w:cstheme="minorHAnsi"/>
          <w:i/>
          <w:iCs/>
          <w:sz w:val="22"/>
          <w:szCs w:val="22"/>
        </w:rPr>
        <w:t>pectacle extérieur</w:t>
      </w:r>
      <w:r w:rsidR="00272C60" w:rsidRPr="00956B7E">
        <w:rPr>
          <w:rFonts w:asciiTheme="minorHAnsi" w:hAnsiTheme="minorHAnsi" w:cstheme="minorHAnsi"/>
          <w:i/>
          <w:iCs/>
          <w:sz w:val="22"/>
          <w:szCs w:val="22"/>
        </w:rPr>
        <w:t xml:space="preserve"> </w:t>
      </w:r>
      <w:r w:rsidR="007445F0" w:rsidRPr="00956B7E">
        <w:rPr>
          <w:rFonts w:asciiTheme="minorHAnsi" w:hAnsiTheme="minorHAnsi" w:cstheme="minorHAnsi"/>
          <w:sz w:val="22"/>
          <w:szCs w:val="22"/>
        </w:rPr>
        <w:t>» dans la zone FL-010 identifiée au Plan de zonage;</w:t>
      </w:r>
    </w:p>
    <w:p w14:paraId="099C1C74" w14:textId="77777777" w:rsidR="00956B7E" w:rsidRDefault="00956B7E" w:rsidP="00956B7E">
      <w:pPr>
        <w:tabs>
          <w:tab w:val="left" w:pos="8640"/>
        </w:tabs>
        <w:jc w:val="both"/>
        <w:rPr>
          <w:rFonts w:asciiTheme="minorHAnsi" w:hAnsiTheme="minorHAnsi" w:cstheme="minorHAnsi"/>
          <w:sz w:val="22"/>
          <w:szCs w:val="22"/>
        </w:rPr>
      </w:pPr>
    </w:p>
    <w:p w14:paraId="1D28F3AB" w14:textId="0EAF2E8F" w:rsidR="00956B7E" w:rsidRDefault="007445F0"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CONSIDÉRANT</w:t>
      </w:r>
      <w:r w:rsidRPr="00956B7E">
        <w:rPr>
          <w:rFonts w:asciiTheme="minorHAnsi" w:hAnsiTheme="minorHAnsi" w:cstheme="minorHAnsi"/>
          <w:sz w:val="22"/>
          <w:szCs w:val="22"/>
        </w:rPr>
        <w:t xml:space="preserve"> qu’un avis de motion a été donné, qu’un projet de règlement a été déposé et adopté lors de la séance du conseil du </w:t>
      </w:r>
      <w:r w:rsidR="00956B7E">
        <w:rPr>
          <w:rFonts w:asciiTheme="minorHAnsi" w:hAnsiTheme="minorHAnsi" w:cstheme="minorHAnsi"/>
          <w:sz w:val="22"/>
          <w:szCs w:val="22"/>
        </w:rPr>
        <w:t>__________</w:t>
      </w:r>
      <w:r w:rsidRPr="00956B7E">
        <w:rPr>
          <w:rFonts w:asciiTheme="minorHAnsi" w:hAnsiTheme="minorHAnsi" w:cstheme="minorHAnsi"/>
          <w:sz w:val="22"/>
          <w:szCs w:val="22"/>
        </w:rPr>
        <w:t>;</w:t>
      </w:r>
    </w:p>
    <w:p w14:paraId="15F850DE" w14:textId="77777777" w:rsidR="00956B7E" w:rsidRDefault="00956B7E" w:rsidP="00956B7E">
      <w:pPr>
        <w:tabs>
          <w:tab w:val="left" w:pos="8640"/>
        </w:tabs>
        <w:jc w:val="both"/>
        <w:rPr>
          <w:rFonts w:asciiTheme="minorHAnsi" w:hAnsiTheme="minorHAnsi" w:cstheme="minorHAnsi"/>
          <w:sz w:val="22"/>
          <w:szCs w:val="22"/>
        </w:rPr>
      </w:pPr>
    </w:p>
    <w:p w14:paraId="146FB933" w14:textId="599C12BB" w:rsidR="00956B7E" w:rsidRDefault="007445F0"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 xml:space="preserve">CONSIDÉRANT </w:t>
      </w:r>
      <w:r w:rsidRPr="00956B7E">
        <w:rPr>
          <w:rFonts w:asciiTheme="minorHAnsi" w:hAnsiTheme="minorHAnsi" w:cstheme="minorHAnsi"/>
          <w:sz w:val="22"/>
          <w:szCs w:val="22"/>
        </w:rPr>
        <w:t xml:space="preserve">la consultation publique qui s’est tenue le </w:t>
      </w:r>
      <w:r w:rsidR="00956B7E">
        <w:rPr>
          <w:rFonts w:asciiTheme="minorHAnsi" w:hAnsiTheme="minorHAnsi" w:cstheme="minorHAnsi"/>
          <w:sz w:val="22"/>
          <w:szCs w:val="22"/>
        </w:rPr>
        <w:t>_________</w:t>
      </w:r>
      <w:r w:rsidRPr="00956B7E">
        <w:rPr>
          <w:rFonts w:asciiTheme="minorHAnsi" w:hAnsiTheme="minorHAnsi" w:cstheme="minorHAnsi"/>
          <w:sz w:val="22"/>
          <w:szCs w:val="22"/>
        </w:rPr>
        <w:t>;</w:t>
      </w:r>
    </w:p>
    <w:p w14:paraId="06DF193E" w14:textId="77777777" w:rsidR="00956B7E" w:rsidRDefault="00956B7E" w:rsidP="00956B7E">
      <w:pPr>
        <w:tabs>
          <w:tab w:val="left" w:pos="8640"/>
        </w:tabs>
        <w:jc w:val="both"/>
        <w:rPr>
          <w:rFonts w:asciiTheme="minorHAnsi" w:hAnsiTheme="minorHAnsi" w:cstheme="minorHAnsi"/>
          <w:sz w:val="22"/>
          <w:szCs w:val="22"/>
        </w:rPr>
      </w:pPr>
    </w:p>
    <w:p w14:paraId="09B1FE91" w14:textId="77777777" w:rsidR="00956B7E" w:rsidRDefault="007445F0"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CONSIDÉRANT</w:t>
      </w:r>
      <w:r w:rsidRPr="00956B7E">
        <w:rPr>
          <w:rFonts w:asciiTheme="minorHAnsi" w:hAnsiTheme="minorHAnsi" w:cstheme="minorHAnsi"/>
          <w:sz w:val="22"/>
          <w:szCs w:val="22"/>
        </w:rPr>
        <w:t xml:space="preserve"> le second projet de règlement a été déposé</w:t>
      </w:r>
      <w:r w:rsidR="00956B7E">
        <w:rPr>
          <w:rFonts w:asciiTheme="minorHAnsi" w:hAnsiTheme="minorHAnsi" w:cstheme="minorHAnsi"/>
          <w:sz w:val="22"/>
          <w:szCs w:val="22"/>
        </w:rPr>
        <w:t xml:space="preserve"> et adopté</w:t>
      </w:r>
      <w:r w:rsidRPr="00956B7E">
        <w:rPr>
          <w:rFonts w:asciiTheme="minorHAnsi" w:hAnsiTheme="minorHAnsi" w:cstheme="minorHAnsi"/>
          <w:sz w:val="22"/>
          <w:szCs w:val="22"/>
        </w:rPr>
        <w:t xml:space="preserve"> lors de la séance du </w:t>
      </w:r>
      <w:r w:rsidR="00956B7E">
        <w:rPr>
          <w:rFonts w:asciiTheme="minorHAnsi" w:hAnsiTheme="minorHAnsi" w:cstheme="minorHAnsi"/>
          <w:sz w:val="22"/>
          <w:szCs w:val="22"/>
        </w:rPr>
        <w:t>_________</w:t>
      </w:r>
      <w:r w:rsidRPr="00956B7E">
        <w:rPr>
          <w:rFonts w:asciiTheme="minorHAnsi" w:hAnsiTheme="minorHAnsi" w:cstheme="minorHAnsi"/>
          <w:sz w:val="22"/>
          <w:szCs w:val="22"/>
        </w:rPr>
        <w:t>;</w:t>
      </w:r>
    </w:p>
    <w:p w14:paraId="1AB627C4" w14:textId="77777777" w:rsidR="00956B7E" w:rsidRDefault="00956B7E" w:rsidP="00956B7E">
      <w:pPr>
        <w:tabs>
          <w:tab w:val="left" w:pos="8640"/>
        </w:tabs>
        <w:jc w:val="both"/>
        <w:rPr>
          <w:rFonts w:asciiTheme="minorHAnsi" w:hAnsiTheme="minorHAnsi" w:cstheme="minorHAnsi"/>
          <w:sz w:val="22"/>
          <w:szCs w:val="22"/>
        </w:rPr>
      </w:pPr>
    </w:p>
    <w:p w14:paraId="4491F1E4" w14:textId="77777777" w:rsidR="00956B7E" w:rsidRDefault="007445F0"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CONSIDÉRANT</w:t>
      </w:r>
      <w:r w:rsidRPr="00956B7E">
        <w:rPr>
          <w:rFonts w:asciiTheme="minorHAnsi" w:hAnsiTheme="minorHAnsi" w:cstheme="minorHAnsi"/>
          <w:sz w:val="22"/>
          <w:szCs w:val="22"/>
        </w:rPr>
        <w:t xml:space="preserve"> qu’aucune demande n’a été reçue suite à l’avis qui a alors été publié et qu’en conséquence, il y a lieu d’adopter le présent </w:t>
      </w:r>
      <w:r w:rsidR="00DD5331" w:rsidRPr="00956B7E">
        <w:rPr>
          <w:rFonts w:asciiTheme="minorHAnsi" w:hAnsiTheme="minorHAnsi" w:cstheme="minorHAnsi"/>
          <w:sz w:val="22"/>
          <w:szCs w:val="22"/>
        </w:rPr>
        <w:t>r</w:t>
      </w:r>
      <w:r w:rsidRPr="00956B7E">
        <w:rPr>
          <w:rFonts w:asciiTheme="minorHAnsi" w:hAnsiTheme="minorHAnsi" w:cstheme="minorHAnsi"/>
          <w:sz w:val="22"/>
          <w:szCs w:val="22"/>
        </w:rPr>
        <w:t>èglement;</w:t>
      </w:r>
    </w:p>
    <w:p w14:paraId="5C2AA9B6" w14:textId="77777777" w:rsidR="00956B7E" w:rsidRDefault="00956B7E" w:rsidP="00956B7E">
      <w:pPr>
        <w:tabs>
          <w:tab w:val="left" w:pos="8640"/>
        </w:tabs>
        <w:jc w:val="both"/>
        <w:rPr>
          <w:rFonts w:asciiTheme="minorHAnsi" w:hAnsiTheme="minorHAnsi" w:cstheme="minorHAnsi"/>
          <w:sz w:val="22"/>
          <w:szCs w:val="22"/>
        </w:rPr>
      </w:pPr>
    </w:p>
    <w:p w14:paraId="3ABADDEF" w14:textId="77777777" w:rsidR="00956B7E" w:rsidRDefault="007445F0" w:rsidP="00956B7E">
      <w:pPr>
        <w:tabs>
          <w:tab w:val="left" w:pos="8640"/>
        </w:tabs>
        <w:jc w:val="both"/>
        <w:rPr>
          <w:rFonts w:asciiTheme="minorHAnsi" w:hAnsiTheme="minorHAnsi" w:cstheme="minorHAnsi"/>
          <w:sz w:val="22"/>
          <w:szCs w:val="22"/>
        </w:rPr>
      </w:pPr>
      <w:r w:rsidRPr="00956B7E">
        <w:rPr>
          <w:rFonts w:asciiTheme="minorHAnsi" w:hAnsiTheme="minorHAnsi" w:cstheme="minorHAnsi"/>
          <w:b/>
          <w:bCs/>
          <w:sz w:val="22"/>
          <w:szCs w:val="22"/>
        </w:rPr>
        <w:t>CONSIDÉRANT</w:t>
      </w:r>
      <w:r w:rsidRPr="00956B7E">
        <w:rPr>
          <w:rFonts w:asciiTheme="minorHAnsi" w:hAnsiTheme="minorHAnsi" w:cstheme="minorHAnsi"/>
          <w:sz w:val="22"/>
          <w:szCs w:val="22"/>
        </w:rPr>
        <w:t xml:space="preserve"> que la directrice générale et greffière-trésorière mentionne que le présent règlement a pour objet d’identifier la zone où un usage « </w:t>
      </w:r>
      <w:r w:rsidR="00D6342C" w:rsidRPr="00956B7E">
        <w:rPr>
          <w:rFonts w:asciiTheme="minorHAnsi" w:hAnsiTheme="minorHAnsi" w:cstheme="minorHAnsi"/>
          <w:i/>
          <w:iCs/>
          <w:sz w:val="22"/>
          <w:szCs w:val="22"/>
        </w:rPr>
        <w:t>S</w:t>
      </w:r>
      <w:r w:rsidRPr="00956B7E">
        <w:rPr>
          <w:rFonts w:asciiTheme="minorHAnsi" w:hAnsiTheme="minorHAnsi" w:cstheme="minorHAnsi"/>
          <w:i/>
          <w:iCs/>
          <w:sz w:val="22"/>
          <w:szCs w:val="22"/>
        </w:rPr>
        <w:t xml:space="preserve">pectacle extérieur </w:t>
      </w:r>
      <w:r w:rsidRPr="00956B7E">
        <w:rPr>
          <w:rFonts w:asciiTheme="minorHAnsi" w:hAnsiTheme="minorHAnsi" w:cstheme="minorHAnsi"/>
          <w:sz w:val="22"/>
          <w:szCs w:val="22"/>
        </w:rPr>
        <w:t>» pourra être autorisé en prévoyant les documents devant être déposés aux fins d’une telle demande, les normes qui devront être respectées et les critères qui devront être considérés;</w:t>
      </w:r>
    </w:p>
    <w:p w14:paraId="2A24501A" w14:textId="77777777" w:rsidR="00956B7E" w:rsidRDefault="00956B7E" w:rsidP="00956B7E">
      <w:pPr>
        <w:tabs>
          <w:tab w:val="left" w:pos="8640"/>
        </w:tabs>
        <w:jc w:val="both"/>
        <w:rPr>
          <w:rFonts w:asciiTheme="minorHAnsi" w:hAnsiTheme="minorHAnsi" w:cstheme="minorHAnsi"/>
          <w:sz w:val="22"/>
          <w:szCs w:val="22"/>
        </w:rPr>
      </w:pPr>
    </w:p>
    <w:p w14:paraId="5278E2BE" w14:textId="77777777" w:rsidR="00150A25" w:rsidRDefault="00117D57" w:rsidP="00150A25">
      <w:pPr>
        <w:tabs>
          <w:tab w:val="left" w:pos="8640"/>
        </w:tabs>
        <w:jc w:val="both"/>
        <w:rPr>
          <w:rFonts w:asciiTheme="minorHAnsi" w:hAnsiTheme="minorHAnsi" w:cstheme="minorHAnsi"/>
          <w:sz w:val="22"/>
          <w:szCs w:val="22"/>
        </w:rPr>
      </w:pPr>
      <w:r w:rsidRPr="00956B7E">
        <w:rPr>
          <w:rFonts w:asciiTheme="minorHAnsi" w:hAnsiTheme="minorHAnsi" w:cstheme="minorHAnsi"/>
          <w:b/>
          <w:caps/>
          <w:sz w:val="22"/>
          <w:szCs w:val="22"/>
        </w:rPr>
        <w:t>En Conséquence</w:t>
      </w:r>
      <w:r w:rsidRPr="00956B7E">
        <w:rPr>
          <w:rFonts w:asciiTheme="minorHAnsi" w:hAnsiTheme="minorHAnsi" w:cstheme="minorHAnsi"/>
          <w:caps/>
          <w:sz w:val="22"/>
          <w:szCs w:val="22"/>
        </w:rPr>
        <w:t xml:space="preserve">, </w:t>
      </w:r>
      <w:r w:rsidRPr="00956B7E">
        <w:rPr>
          <w:rFonts w:asciiTheme="minorHAnsi" w:hAnsiTheme="minorHAnsi" w:cstheme="minorHAnsi"/>
          <w:sz w:val="22"/>
          <w:szCs w:val="22"/>
        </w:rPr>
        <w:t>il est proposé par</w:t>
      </w:r>
      <w:r w:rsidR="0073524E" w:rsidRPr="00956B7E">
        <w:rPr>
          <w:rFonts w:asciiTheme="minorHAnsi" w:hAnsiTheme="minorHAnsi" w:cstheme="minorHAnsi"/>
          <w:sz w:val="22"/>
          <w:szCs w:val="22"/>
        </w:rPr>
        <w:t> </w:t>
      </w:r>
      <w:r w:rsidR="00956B7E">
        <w:rPr>
          <w:rFonts w:asciiTheme="minorHAnsi" w:hAnsiTheme="minorHAnsi" w:cstheme="minorHAnsi"/>
          <w:sz w:val="22"/>
          <w:szCs w:val="22"/>
        </w:rPr>
        <w:t>______________________ et résolu à l’unanimité des conseillers présents </w:t>
      </w:r>
      <w:r w:rsidR="00956B7E" w:rsidRPr="00956B7E">
        <w:rPr>
          <w:rFonts w:asciiTheme="minorHAnsi" w:hAnsiTheme="minorHAnsi" w:cstheme="minorHAnsi"/>
          <w:sz w:val="22"/>
          <w:szCs w:val="22"/>
        </w:rPr>
        <w:t>:</w:t>
      </w:r>
    </w:p>
    <w:p w14:paraId="3A849BEC" w14:textId="77777777" w:rsidR="00150A25" w:rsidRDefault="00150A25" w:rsidP="00150A25">
      <w:pPr>
        <w:tabs>
          <w:tab w:val="left" w:pos="8640"/>
        </w:tabs>
        <w:jc w:val="both"/>
        <w:rPr>
          <w:rFonts w:asciiTheme="minorHAnsi" w:hAnsiTheme="minorHAnsi" w:cstheme="minorHAnsi"/>
          <w:sz w:val="22"/>
          <w:szCs w:val="22"/>
        </w:rPr>
      </w:pPr>
    </w:p>
    <w:p w14:paraId="31301D91" w14:textId="77777777" w:rsidR="00150A25" w:rsidRDefault="00117D57" w:rsidP="00150A25">
      <w:pPr>
        <w:tabs>
          <w:tab w:val="left" w:pos="8640"/>
        </w:tabs>
        <w:spacing w:line="276" w:lineRule="auto"/>
        <w:jc w:val="both"/>
        <w:rPr>
          <w:rFonts w:asciiTheme="minorHAnsi" w:hAnsiTheme="minorHAnsi" w:cstheme="minorHAnsi"/>
          <w:bCs/>
          <w:sz w:val="22"/>
          <w:szCs w:val="22"/>
        </w:rPr>
      </w:pPr>
      <w:r w:rsidRPr="00956B7E">
        <w:rPr>
          <w:rFonts w:asciiTheme="minorHAnsi" w:hAnsiTheme="minorHAnsi" w:cstheme="minorHAnsi"/>
          <w:b/>
          <w:bCs/>
          <w:caps/>
          <w:sz w:val="22"/>
          <w:szCs w:val="22"/>
        </w:rPr>
        <w:t>Que</w:t>
      </w:r>
      <w:r w:rsidRPr="00956B7E">
        <w:rPr>
          <w:rFonts w:asciiTheme="minorHAnsi" w:hAnsiTheme="minorHAnsi" w:cstheme="minorHAnsi"/>
          <w:bCs/>
          <w:sz w:val="22"/>
          <w:szCs w:val="22"/>
        </w:rPr>
        <w:t> </w:t>
      </w:r>
      <w:r w:rsidR="007445F0" w:rsidRPr="00956B7E">
        <w:rPr>
          <w:rFonts w:asciiTheme="minorHAnsi" w:hAnsiTheme="minorHAnsi" w:cstheme="minorHAnsi"/>
          <w:bCs/>
          <w:sz w:val="22"/>
          <w:szCs w:val="22"/>
        </w:rPr>
        <w:t xml:space="preserve">le Règlement numéro </w:t>
      </w:r>
      <w:r w:rsidR="00956B7E">
        <w:rPr>
          <w:rFonts w:asciiTheme="minorHAnsi" w:hAnsiTheme="minorHAnsi" w:cstheme="minorHAnsi"/>
          <w:bCs/>
          <w:sz w:val="22"/>
          <w:szCs w:val="22"/>
        </w:rPr>
        <w:t>2024-09</w:t>
      </w:r>
      <w:r w:rsidR="007445F0" w:rsidRPr="00956B7E">
        <w:rPr>
          <w:rFonts w:asciiTheme="minorHAnsi" w:hAnsiTheme="minorHAnsi" w:cstheme="minorHAnsi"/>
          <w:bCs/>
          <w:sz w:val="22"/>
          <w:szCs w:val="22"/>
        </w:rPr>
        <w:t xml:space="preserve"> </w:t>
      </w:r>
      <w:r w:rsidR="00150A25">
        <w:rPr>
          <w:rFonts w:asciiTheme="minorHAnsi" w:hAnsiTheme="minorHAnsi" w:cstheme="minorHAnsi"/>
          <w:bCs/>
          <w:sz w:val="22"/>
          <w:szCs w:val="22"/>
        </w:rPr>
        <w:t>intitulé « </w:t>
      </w:r>
      <w:r w:rsidR="00150A25" w:rsidRPr="00150A25">
        <w:rPr>
          <w:rFonts w:asciiTheme="minorHAnsi" w:hAnsiTheme="minorHAnsi" w:cstheme="minorHAnsi"/>
          <w:sz w:val="22"/>
        </w:rPr>
        <w:t xml:space="preserve">Règlement </w:t>
      </w:r>
      <w:r w:rsidR="00150A25" w:rsidRPr="00150A25">
        <w:rPr>
          <w:rFonts w:asciiTheme="minorHAnsi" w:hAnsiTheme="minorHAnsi" w:cstheme="minorHAnsi"/>
          <w:sz w:val="22"/>
          <w:szCs w:val="22"/>
        </w:rPr>
        <w:t>modifiant le règlement numéro 2014-08 relatif aux usages conditionnels (spectacle extérieur – zone FL-010)</w:t>
      </w:r>
      <w:r w:rsidR="00150A25" w:rsidRPr="00150A25">
        <w:rPr>
          <w:rFonts w:asciiTheme="minorHAnsi" w:hAnsiTheme="minorHAnsi" w:cstheme="minorHAnsi"/>
          <w:sz w:val="22"/>
        </w:rPr>
        <w:t> »</w:t>
      </w:r>
      <w:r w:rsidR="00150A25">
        <w:rPr>
          <w:rFonts w:asciiTheme="minorHAnsi" w:hAnsiTheme="minorHAnsi" w:cstheme="minorHAnsi"/>
          <w:b/>
          <w:sz w:val="22"/>
        </w:rPr>
        <w:t xml:space="preserve"> </w:t>
      </w:r>
      <w:r w:rsidR="007445F0" w:rsidRPr="00956B7E">
        <w:rPr>
          <w:rFonts w:asciiTheme="minorHAnsi" w:hAnsiTheme="minorHAnsi" w:cstheme="minorHAnsi"/>
          <w:bCs/>
          <w:sz w:val="22"/>
          <w:szCs w:val="22"/>
        </w:rPr>
        <w:t xml:space="preserve">soit adopté et qu’il soit ordonné et statué </w:t>
      </w:r>
      <w:r w:rsidR="00150A25">
        <w:rPr>
          <w:rFonts w:asciiTheme="minorHAnsi" w:hAnsiTheme="minorHAnsi" w:cstheme="minorHAnsi"/>
          <w:bCs/>
          <w:sz w:val="22"/>
          <w:szCs w:val="22"/>
        </w:rPr>
        <w:t>ce qui</w:t>
      </w:r>
      <w:r w:rsidR="007445F0" w:rsidRPr="00956B7E">
        <w:rPr>
          <w:rFonts w:asciiTheme="minorHAnsi" w:hAnsiTheme="minorHAnsi" w:cstheme="minorHAnsi"/>
          <w:bCs/>
          <w:sz w:val="22"/>
          <w:szCs w:val="22"/>
        </w:rPr>
        <w:t xml:space="preserve"> suit :</w:t>
      </w:r>
    </w:p>
    <w:p w14:paraId="302F0DCF" w14:textId="77777777" w:rsidR="00150A25" w:rsidRPr="00150A25" w:rsidRDefault="00150A25" w:rsidP="00150A25">
      <w:pPr>
        <w:tabs>
          <w:tab w:val="left" w:pos="8640"/>
        </w:tabs>
        <w:spacing w:line="276" w:lineRule="auto"/>
        <w:jc w:val="center"/>
        <w:rPr>
          <w:rFonts w:asciiTheme="minorHAnsi" w:hAnsiTheme="minorHAnsi" w:cstheme="minorHAnsi"/>
          <w:b/>
          <w:bCs/>
          <w:sz w:val="22"/>
          <w:szCs w:val="22"/>
        </w:rPr>
      </w:pPr>
      <w:r w:rsidRPr="00150A25">
        <w:rPr>
          <w:rFonts w:asciiTheme="minorHAnsi" w:hAnsiTheme="minorHAnsi" w:cstheme="minorHAnsi"/>
          <w:b/>
          <w:bCs/>
          <w:sz w:val="22"/>
          <w:szCs w:val="22"/>
        </w:rPr>
        <w:t xml:space="preserve">Règlement numéro 2024-09 </w:t>
      </w:r>
    </w:p>
    <w:p w14:paraId="3E277165" w14:textId="77777777" w:rsidR="00150A25" w:rsidRDefault="00150A25" w:rsidP="00150A25">
      <w:pPr>
        <w:tabs>
          <w:tab w:val="left" w:pos="8640"/>
        </w:tabs>
        <w:spacing w:line="276" w:lineRule="auto"/>
        <w:jc w:val="center"/>
        <w:rPr>
          <w:rFonts w:asciiTheme="minorHAnsi" w:hAnsiTheme="minorHAnsi" w:cstheme="minorHAnsi"/>
          <w:b/>
          <w:sz w:val="22"/>
          <w:szCs w:val="22"/>
        </w:rPr>
      </w:pPr>
      <w:r w:rsidRPr="00150A25">
        <w:rPr>
          <w:rFonts w:asciiTheme="minorHAnsi" w:hAnsiTheme="minorHAnsi" w:cstheme="minorHAnsi"/>
          <w:b/>
          <w:sz w:val="22"/>
        </w:rPr>
        <w:t xml:space="preserve">Règlement </w:t>
      </w:r>
      <w:r w:rsidRPr="00150A25">
        <w:rPr>
          <w:rFonts w:asciiTheme="minorHAnsi" w:hAnsiTheme="minorHAnsi" w:cstheme="minorHAnsi"/>
          <w:b/>
          <w:sz w:val="22"/>
          <w:szCs w:val="22"/>
        </w:rPr>
        <w:t xml:space="preserve">modifiant le règlement numéro 2014-08 </w:t>
      </w:r>
    </w:p>
    <w:p w14:paraId="539F3E9F" w14:textId="0A3614A0" w:rsidR="00150A25" w:rsidRPr="00150A25" w:rsidRDefault="00150A25" w:rsidP="00150A25">
      <w:pPr>
        <w:tabs>
          <w:tab w:val="left" w:pos="8640"/>
        </w:tabs>
        <w:spacing w:line="276" w:lineRule="auto"/>
        <w:jc w:val="center"/>
        <w:rPr>
          <w:rFonts w:asciiTheme="minorHAnsi" w:hAnsiTheme="minorHAnsi" w:cstheme="minorHAnsi"/>
          <w:b/>
          <w:bCs/>
          <w:sz w:val="22"/>
          <w:szCs w:val="22"/>
        </w:rPr>
      </w:pPr>
      <w:r w:rsidRPr="00150A25">
        <w:rPr>
          <w:rFonts w:asciiTheme="minorHAnsi" w:hAnsiTheme="minorHAnsi" w:cstheme="minorHAnsi"/>
          <w:b/>
          <w:sz w:val="22"/>
          <w:szCs w:val="22"/>
        </w:rPr>
        <w:t>relatif aux usages conditionnels (spectacle extérieur – zone FL-010)</w:t>
      </w:r>
    </w:p>
    <w:p w14:paraId="5F554C72" w14:textId="5F1EB708" w:rsidR="007445F0" w:rsidRPr="00956B7E" w:rsidRDefault="007445F0" w:rsidP="007445F0">
      <w:pPr>
        <w:spacing w:before="240"/>
        <w:ind w:left="1418" w:hanging="1418"/>
        <w:jc w:val="both"/>
        <w:rPr>
          <w:rFonts w:asciiTheme="minorHAnsi" w:hAnsiTheme="minorHAnsi" w:cstheme="minorHAnsi"/>
          <w:b/>
          <w:bCs/>
          <w:sz w:val="22"/>
          <w:szCs w:val="22"/>
        </w:rPr>
      </w:pPr>
      <w:r w:rsidRPr="00956B7E">
        <w:rPr>
          <w:rFonts w:asciiTheme="minorHAnsi" w:hAnsiTheme="minorHAnsi" w:cstheme="minorHAnsi"/>
          <w:b/>
          <w:bCs/>
          <w:sz w:val="22"/>
          <w:szCs w:val="22"/>
        </w:rPr>
        <w:t>ARTICLE 1</w:t>
      </w:r>
      <w:r w:rsidRPr="00956B7E">
        <w:rPr>
          <w:rFonts w:asciiTheme="minorHAnsi" w:hAnsiTheme="minorHAnsi" w:cstheme="minorHAnsi"/>
          <w:b/>
          <w:bCs/>
          <w:sz w:val="22"/>
          <w:szCs w:val="22"/>
        </w:rPr>
        <w:tab/>
        <w:t>MODIFICATION DE L’ARTICLE 8 (RENSEIGNEMENTS ET DOCUMENTS GÉNÉRAUX EXIGÉS)</w:t>
      </w:r>
    </w:p>
    <w:p w14:paraId="36628288" w14:textId="1295E82E" w:rsidR="007445F0" w:rsidRPr="00956B7E" w:rsidRDefault="00D6342C">
      <w:pPr>
        <w:spacing w:before="240"/>
        <w:jc w:val="both"/>
        <w:rPr>
          <w:rFonts w:asciiTheme="minorHAnsi" w:hAnsiTheme="minorHAnsi" w:cstheme="minorHAnsi"/>
          <w:sz w:val="22"/>
          <w:szCs w:val="22"/>
        </w:rPr>
      </w:pPr>
      <w:r w:rsidRPr="00956B7E">
        <w:rPr>
          <w:rFonts w:asciiTheme="minorHAnsi" w:hAnsiTheme="minorHAnsi" w:cstheme="minorHAnsi"/>
          <w:sz w:val="22"/>
          <w:szCs w:val="22"/>
        </w:rPr>
        <w:t>Le premier alinéa de l</w:t>
      </w:r>
      <w:r w:rsidR="007445F0" w:rsidRPr="00956B7E">
        <w:rPr>
          <w:rFonts w:asciiTheme="minorHAnsi" w:hAnsiTheme="minorHAnsi" w:cstheme="minorHAnsi"/>
          <w:sz w:val="22"/>
          <w:szCs w:val="22"/>
        </w:rPr>
        <w:t xml:space="preserve">’article 8 du </w:t>
      </w:r>
      <w:r w:rsidR="007445F0" w:rsidRPr="00956B7E">
        <w:rPr>
          <w:rFonts w:asciiTheme="minorHAnsi" w:hAnsiTheme="minorHAnsi" w:cstheme="minorHAnsi"/>
          <w:i/>
          <w:iCs/>
          <w:sz w:val="22"/>
          <w:szCs w:val="22"/>
        </w:rPr>
        <w:t>Règlement numéro 2014-08 relatif aux usages conditionnels</w:t>
      </w:r>
      <w:r w:rsidR="007445F0" w:rsidRPr="00956B7E">
        <w:rPr>
          <w:rFonts w:asciiTheme="minorHAnsi" w:hAnsiTheme="minorHAnsi" w:cstheme="minorHAnsi"/>
          <w:sz w:val="22"/>
          <w:szCs w:val="22"/>
        </w:rPr>
        <w:t xml:space="preserve"> est modifié par le remplacement de « </w:t>
      </w:r>
      <w:r w:rsidR="007445F0" w:rsidRPr="00956B7E">
        <w:rPr>
          <w:rFonts w:asciiTheme="minorHAnsi" w:hAnsiTheme="minorHAnsi" w:cstheme="minorHAnsi"/>
          <w:i/>
          <w:iCs/>
          <w:sz w:val="22"/>
          <w:szCs w:val="22"/>
        </w:rPr>
        <w:t>aux articles 8.01 et 8.02</w:t>
      </w:r>
      <w:r w:rsidR="007445F0" w:rsidRPr="00956B7E">
        <w:rPr>
          <w:rFonts w:asciiTheme="minorHAnsi" w:hAnsiTheme="minorHAnsi" w:cstheme="minorHAnsi"/>
          <w:sz w:val="22"/>
          <w:szCs w:val="22"/>
        </w:rPr>
        <w:t xml:space="preserve"> » par « </w:t>
      </w:r>
      <w:r w:rsidR="007445F0" w:rsidRPr="00956B7E">
        <w:rPr>
          <w:rFonts w:asciiTheme="minorHAnsi" w:hAnsiTheme="minorHAnsi" w:cstheme="minorHAnsi"/>
          <w:i/>
          <w:iCs/>
          <w:sz w:val="22"/>
          <w:szCs w:val="22"/>
        </w:rPr>
        <w:t>aux articles 8.01, 8.02 et 8.03</w:t>
      </w:r>
      <w:r w:rsidR="007445F0" w:rsidRPr="00956B7E">
        <w:rPr>
          <w:rFonts w:asciiTheme="minorHAnsi" w:hAnsiTheme="minorHAnsi" w:cstheme="minorHAnsi"/>
          <w:sz w:val="22"/>
          <w:szCs w:val="22"/>
        </w:rPr>
        <w:t>».</w:t>
      </w:r>
    </w:p>
    <w:p w14:paraId="0B04679E" w14:textId="77777777" w:rsidR="000D6AD8" w:rsidRPr="00956B7E" w:rsidRDefault="007445F0" w:rsidP="000D6AD8">
      <w:pPr>
        <w:spacing w:before="240"/>
        <w:ind w:left="1418" w:hanging="1418"/>
        <w:jc w:val="both"/>
        <w:rPr>
          <w:rFonts w:asciiTheme="minorHAnsi" w:hAnsiTheme="minorHAnsi" w:cstheme="minorHAnsi"/>
          <w:b/>
          <w:bCs/>
          <w:sz w:val="22"/>
          <w:szCs w:val="22"/>
        </w:rPr>
      </w:pPr>
      <w:r w:rsidRPr="00956B7E">
        <w:rPr>
          <w:rFonts w:asciiTheme="minorHAnsi" w:hAnsiTheme="minorHAnsi" w:cstheme="minorHAnsi"/>
          <w:b/>
          <w:bCs/>
          <w:sz w:val="22"/>
          <w:szCs w:val="22"/>
        </w:rPr>
        <w:t>ARTICLE 2</w:t>
      </w:r>
      <w:r w:rsidRPr="00956B7E">
        <w:rPr>
          <w:rFonts w:asciiTheme="minorHAnsi" w:hAnsiTheme="minorHAnsi" w:cstheme="minorHAnsi"/>
          <w:b/>
          <w:bCs/>
          <w:sz w:val="22"/>
          <w:szCs w:val="22"/>
        </w:rPr>
        <w:tab/>
        <w:t>AJOUT DE L’ARTICLE 8.03 (RENSEIGNEMENTS ET DOCUMENTS</w:t>
      </w:r>
      <w:r w:rsidR="000D6AD8" w:rsidRPr="00956B7E">
        <w:rPr>
          <w:rFonts w:asciiTheme="minorHAnsi" w:hAnsiTheme="minorHAnsi" w:cstheme="minorHAnsi"/>
          <w:b/>
          <w:bCs/>
          <w:sz w:val="22"/>
          <w:szCs w:val="22"/>
        </w:rPr>
        <w:t xml:space="preserve"> PARTICULIERS EXIGÉS POUR UNE DEMANDE D’USAGE CONDITIONNEL DANS LA ZONE FL-010)</w:t>
      </w:r>
    </w:p>
    <w:p w14:paraId="6A7DFC91" w14:textId="77777777" w:rsidR="000D6AD8" w:rsidRPr="00956B7E" w:rsidRDefault="000D6AD8">
      <w:pPr>
        <w:spacing w:before="240"/>
        <w:jc w:val="both"/>
        <w:rPr>
          <w:rFonts w:asciiTheme="minorHAnsi" w:hAnsiTheme="minorHAnsi" w:cstheme="minorHAnsi"/>
          <w:sz w:val="22"/>
          <w:szCs w:val="22"/>
        </w:rPr>
      </w:pPr>
      <w:r w:rsidRPr="00956B7E">
        <w:rPr>
          <w:rFonts w:asciiTheme="minorHAnsi" w:hAnsiTheme="minorHAnsi" w:cstheme="minorHAnsi"/>
          <w:sz w:val="22"/>
          <w:szCs w:val="22"/>
        </w:rPr>
        <w:t>Ce Règlement est modifié par l’ajout, après l’article 8.02, de ce qui suit :</w:t>
      </w:r>
    </w:p>
    <w:p w14:paraId="4062AE36" w14:textId="77777777" w:rsidR="000D6AD8" w:rsidRPr="00956B7E" w:rsidRDefault="000D6AD8">
      <w:pPr>
        <w:spacing w:before="240"/>
        <w:jc w:val="both"/>
        <w:rPr>
          <w:rFonts w:asciiTheme="minorHAnsi" w:hAnsiTheme="minorHAnsi" w:cstheme="minorHAnsi"/>
          <w:sz w:val="22"/>
          <w:szCs w:val="22"/>
        </w:rPr>
      </w:pPr>
      <w:r w:rsidRPr="00956B7E">
        <w:rPr>
          <w:rFonts w:asciiTheme="minorHAnsi" w:hAnsiTheme="minorHAnsi" w:cstheme="minorHAnsi"/>
          <w:sz w:val="22"/>
          <w:szCs w:val="22"/>
        </w:rPr>
        <w:t xml:space="preserve">« </w:t>
      </w:r>
      <w:r w:rsidRPr="00956B7E">
        <w:rPr>
          <w:rFonts w:asciiTheme="minorHAnsi" w:hAnsiTheme="minorHAnsi" w:cstheme="minorHAnsi"/>
          <w:b/>
          <w:bCs/>
          <w:sz w:val="22"/>
          <w:szCs w:val="22"/>
        </w:rPr>
        <w:t>8.03 Renseignements et documents particuliers exigés pour une demande d’usage conditionnel dans la zone FL-010</w:t>
      </w:r>
    </w:p>
    <w:p w14:paraId="6DF05DD4" w14:textId="77777777" w:rsidR="000D6AD8" w:rsidRPr="00956B7E" w:rsidRDefault="000D6AD8" w:rsidP="00062682">
      <w:pPr>
        <w:pStyle w:val="Paragraphedeliste"/>
        <w:numPr>
          <w:ilvl w:val="0"/>
          <w:numId w:val="2"/>
        </w:numPr>
        <w:spacing w:before="120"/>
        <w:jc w:val="both"/>
        <w:rPr>
          <w:rFonts w:asciiTheme="minorHAnsi" w:hAnsiTheme="minorHAnsi" w:cstheme="minorHAnsi"/>
          <w:sz w:val="22"/>
          <w:szCs w:val="22"/>
        </w:rPr>
      </w:pPr>
      <w:r w:rsidRPr="00956B7E">
        <w:rPr>
          <w:rFonts w:asciiTheme="minorHAnsi" w:hAnsiTheme="minorHAnsi" w:cstheme="minorHAnsi"/>
          <w:sz w:val="22"/>
          <w:szCs w:val="22"/>
        </w:rPr>
        <w:t>Une présentation d’un dossier argumentaire comprenant au minimum :</w:t>
      </w:r>
    </w:p>
    <w:p w14:paraId="4B552151" w14:textId="77777777" w:rsidR="00D6342C" w:rsidRPr="00956B7E" w:rsidRDefault="00D6342C" w:rsidP="00D6342C">
      <w:pPr>
        <w:pStyle w:val="Paragraphedeliste"/>
        <w:spacing w:before="120"/>
        <w:jc w:val="both"/>
        <w:rPr>
          <w:rFonts w:asciiTheme="minorHAnsi" w:hAnsiTheme="minorHAnsi" w:cstheme="minorHAnsi"/>
          <w:sz w:val="22"/>
          <w:szCs w:val="22"/>
        </w:rPr>
      </w:pPr>
    </w:p>
    <w:p w14:paraId="2BDC7D28" w14:textId="67708996" w:rsidR="007445F0" w:rsidRPr="00956B7E" w:rsidRDefault="000D6AD8" w:rsidP="003C32E0">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L’identification de la nature de l’usage conditionnel demandé, accompagnée d’une description des activités projetées, de leur ampleur, de leur fréquence et de leur intensité;</w:t>
      </w:r>
    </w:p>
    <w:p w14:paraId="4A25CF42" w14:textId="77777777" w:rsidR="00D6342C" w:rsidRPr="00956B7E" w:rsidRDefault="00D6342C" w:rsidP="00D6342C">
      <w:pPr>
        <w:pStyle w:val="Paragraphedeliste"/>
        <w:spacing w:before="120"/>
        <w:ind w:left="1276"/>
        <w:jc w:val="both"/>
        <w:rPr>
          <w:rFonts w:asciiTheme="minorHAnsi" w:hAnsiTheme="minorHAnsi" w:cstheme="minorHAnsi"/>
          <w:sz w:val="22"/>
          <w:szCs w:val="22"/>
        </w:rPr>
      </w:pPr>
    </w:p>
    <w:p w14:paraId="65E8291F" w14:textId="70F86F7B" w:rsidR="00D6342C" w:rsidRPr="00956B7E" w:rsidRDefault="000D6AD8"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 plan à l’échelle exacte localisant et identifiant les constructions existantes et les constructions limitrophes au terrain sur lequel doit être implanté l’usage conditionnel;</w:t>
      </w:r>
    </w:p>
    <w:p w14:paraId="4586E8A9" w14:textId="77777777" w:rsidR="00341229" w:rsidRDefault="00341229" w:rsidP="00341229">
      <w:pPr>
        <w:pStyle w:val="Paragraphedeliste"/>
        <w:spacing w:before="120"/>
        <w:ind w:left="1276"/>
        <w:jc w:val="both"/>
        <w:rPr>
          <w:rFonts w:asciiTheme="minorHAnsi" w:hAnsiTheme="minorHAnsi" w:cstheme="minorHAnsi"/>
          <w:sz w:val="22"/>
          <w:szCs w:val="22"/>
        </w:rPr>
      </w:pPr>
    </w:p>
    <w:p w14:paraId="512424E6" w14:textId="614ED0FC" w:rsidR="000D6AD8" w:rsidRPr="00956B7E" w:rsidRDefault="000D6AD8" w:rsidP="003C32E0">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 plan à l’échelle exacte localisant et identifiant toutes les composantes de l’usage conditionnel projeté, notamment à l’égard de :</w:t>
      </w:r>
    </w:p>
    <w:p w14:paraId="4B0C4949" w14:textId="73C00053"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Des activités;</w:t>
      </w:r>
    </w:p>
    <w:p w14:paraId="26BC0902" w14:textId="6A11BA91" w:rsidR="00D6342C" w:rsidRPr="00956B7E" w:rsidRDefault="000D6AD8" w:rsidP="00D6342C">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Des constructions;</w:t>
      </w:r>
    </w:p>
    <w:p w14:paraId="784797F1" w14:textId="74107502"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Des stationnements et de la circulation;</w:t>
      </w:r>
    </w:p>
    <w:p w14:paraId="78554F54" w14:textId="12D62A96"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Des aménagements du terrain;</w:t>
      </w:r>
    </w:p>
    <w:p w14:paraId="6C96D15A" w14:textId="16CFBB69"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 l’affichage;</w:t>
      </w:r>
    </w:p>
    <w:p w14:paraId="78D6A306" w14:textId="6C8D422C"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De l’éclairage;</w:t>
      </w:r>
    </w:p>
    <w:p w14:paraId="19A1ED00" w14:textId="2A606737"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lastRenderedPageBreak/>
        <w:t>Des équipements audiovisuels relatifs à l’usage</w:t>
      </w:r>
      <w:r w:rsidR="00D6342C" w:rsidRPr="00956B7E">
        <w:rPr>
          <w:rFonts w:asciiTheme="minorHAnsi" w:hAnsiTheme="minorHAnsi" w:cstheme="minorHAnsi"/>
          <w:sz w:val="22"/>
          <w:szCs w:val="22"/>
        </w:rPr>
        <w:t xml:space="preserve"> projeté</w:t>
      </w:r>
      <w:r w:rsidR="00C95EAC" w:rsidRPr="00956B7E">
        <w:rPr>
          <w:rFonts w:asciiTheme="minorHAnsi" w:hAnsiTheme="minorHAnsi" w:cstheme="minorHAnsi"/>
          <w:sz w:val="22"/>
          <w:szCs w:val="22"/>
        </w:rPr>
        <w:t xml:space="preserve"> et leur orientation</w:t>
      </w:r>
      <w:r w:rsidRPr="00956B7E">
        <w:rPr>
          <w:rFonts w:asciiTheme="minorHAnsi" w:hAnsiTheme="minorHAnsi" w:cstheme="minorHAnsi"/>
          <w:sz w:val="22"/>
          <w:szCs w:val="22"/>
        </w:rPr>
        <w:t>;</w:t>
      </w:r>
    </w:p>
    <w:p w14:paraId="6E486B21" w14:textId="54571977" w:rsidR="000D6AD8" w:rsidRPr="00956B7E" w:rsidRDefault="000D6AD8" w:rsidP="003C32E0">
      <w:pPr>
        <w:pStyle w:val="Paragraphedeliste"/>
        <w:numPr>
          <w:ilvl w:val="1"/>
          <w:numId w:val="3"/>
        </w:numPr>
        <w:spacing w:before="120"/>
        <w:ind w:left="2127" w:hanging="283"/>
        <w:jc w:val="both"/>
        <w:rPr>
          <w:rFonts w:asciiTheme="minorHAnsi" w:hAnsiTheme="minorHAnsi" w:cstheme="minorHAnsi"/>
          <w:sz w:val="22"/>
          <w:szCs w:val="22"/>
        </w:rPr>
      </w:pPr>
      <w:r w:rsidRPr="00956B7E">
        <w:rPr>
          <w:rFonts w:asciiTheme="minorHAnsi" w:hAnsiTheme="minorHAnsi" w:cstheme="minorHAnsi"/>
          <w:sz w:val="22"/>
          <w:szCs w:val="22"/>
        </w:rPr>
        <w:t>Tout autre document nécessaire à la bonne compréhension d’une demande d’usage conditionnel eu égard aux critères prévus au présent Règlement.</w:t>
      </w:r>
    </w:p>
    <w:p w14:paraId="6399F739" w14:textId="77777777" w:rsidR="00D6342C" w:rsidRPr="00956B7E" w:rsidRDefault="00D6342C" w:rsidP="00D6342C">
      <w:pPr>
        <w:pStyle w:val="Paragraphedeliste"/>
        <w:spacing w:before="120"/>
        <w:ind w:left="2127"/>
        <w:jc w:val="both"/>
        <w:rPr>
          <w:rFonts w:asciiTheme="minorHAnsi" w:hAnsiTheme="minorHAnsi" w:cstheme="minorHAnsi"/>
          <w:sz w:val="22"/>
          <w:szCs w:val="22"/>
        </w:rPr>
      </w:pPr>
    </w:p>
    <w:p w14:paraId="4992A5DE" w14:textId="414C4E85" w:rsidR="00D6342C" w:rsidRPr="00956B7E" w:rsidRDefault="00D6342C"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Une description de l’immeuble visé par la demande d’usage conditionnel incluant un relevé photographique;</w:t>
      </w:r>
    </w:p>
    <w:p w14:paraId="1E44EC10" w14:textId="77777777" w:rsidR="00D6342C" w:rsidRPr="00956B7E" w:rsidRDefault="00D6342C" w:rsidP="00D6342C">
      <w:pPr>
        <w:pStyle w:val="Paragraphedeliste"/>
        <w:spacing w:before="120"/>
        <w:ind w:left="1276"/>
        <w:jc w:val="both"/>
        <w:rPr>
          <w:rFonts w:asciiTheme="minorHAnsi" w:hAnsiTheme="minorHAnsi" w:cstheme="minorHAnsi"/>
          <w:sz w:val="22"/>
          <w:szCs w:val="22"/>
        </w:rPr>
      </w:pPr>
    </w:p>
    <w:p w14:paraId="19F22345" w14:textId="77777777" w:rsidR="00D6342C" w:rsidRPr="00956B7E" w:rsidRDefault="00D6342C"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Une description du milieu environnant de l’immeuble faisant l’objet de la demande d’usage conditionnel assortie d’un relevé photographique complet;</w:t>
      </w:r>
    </w:p>
    <w:p w14:paraId="5AA08092" w14:textId="77777777" w:rsidR="00D6342C" w:rsidRPr="00956B7E" w:rsidRDefault="00D6342C" w:rsidP="00D6342C">
      <w:pPr>
        <w:pStyle w:val="Paragraphedeliste"/>
        <w:spacing w:before="120"/>
        <w:ind w:left="1276"/>
        <w:jc w:val="both"/>
        <w:rPr>
          <w:rFonts w:asciiTheme="minorHAnsi" w:hAnsiTheme="minorHAnsi" w:cstheme="minorHAnsi"/>
          <w:sz w:val="22"/>
          <w:szCs w:val="22"/>
        </w:rPr>
      </w:pPr>
    </w:p>
    <w:p w14:paraId="33201485" w14:textId="1DCAD7D0" w:rsidR="00D6342C" w:rsidRPr="00956B7E" w:rsidRDefault="00062682"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 xml:space="preserve">Les dates et périodes prévues pour la présentation de spectacles </w:t>
      </w:r>
      <w:r w:rsidR="00B963A8" w:rsidRPr="00956B7E">
        <w:rPr>
          <w:rFonts w:asciiTheme="minorHAnsi" w:hAnsiTheme="minorHAnsi" w:cstheme="minorHAnsi"/>
          <w:sz w:val="22"/>
          <w:szCs w:val="22"/>
        </w:rPr>
        <w:t xml:space="preserve">extérieurs </w:t>
      </w:r>
      <w:r w:rsidRPr="00956B7E">
        <w:rPr>
          <w:rFonts w:asciiTheme="minorHAnsi" w:hAnsiTheme="minorHAnsi" w:cstheme="minorHAnsi"/>
          <w:sz w:val="22"/>
          <w:szCs w:val="22"/>
        </w:rPr>
        <w:t>en lien avec l’usage conditionnel projeté</w:t>
      </w:r>
      <w:r w:rsidR="00B963A8" w:rsidRPr="00956B7E">
        <w:rPr>
          <w:rFonts w:asciiTheme="minorHAnsi" w:hAnsiTheme="minorHAnsi" w:cstheme="minorHAnsi"/>
          <w:sz w:val="22"/>
          <w:szCs w:val="22"/>
        </w:rPr>
        <w:t>, incluant toutes les activités accessoires dont , notamment, les répétitions, pratiques et tests de sons</w:t>
      </w:r>
      <w:r w:rsidRPr="00956B7E">
        <w:rPr>
          <w:rFonts w:asciiTheme="minorHAnsi" w:hAnsiTheme="minorHAnsi" w:cstheme="minorHAnsi"/>
          <w:sz w:val="22"/>
          <w:szCs w:val="22"/>
        </w:rPr>
        <w:t>;</w:t>
      </w:r>
    </w:p>
    <w:p w14:paraId="70EA1D8E" w14:textId="77777777" w:rsidR="00D6342C" w:rsidRPr="00956B7E" w:rsidRDefault="00D6342C" w:rsidP="00D6342C">
      <w:pPr>
        <w:pStyle w:val="Paragraphedeliste"/>
        <w:spacing w:before="120"/>
        <w:ind w:left="1276"/>
        <w:jc w:val="both"/>
        <w:rPr>
          <w:rFonts w:asciiTheme="minorHAnsi" w:hAnsiTheme="minorHAnsi" w:cstheme="minorHAnsi"/>
          <w:sz w:val="22"/>
          <w:szCs w:val="22"/>
        </w:rPr>
      </w:pPr>
    </w:p>
    <w:p w14:paraId="2E90D0A6" w14:textId="027F5DFB" w:rsidR="00D6342C" w:rsidRPr="00956B7E" w:rsidRDefault="00062682"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Lorsque le projet comprend l’aménagement d’un écran tampon</w:t>
      </w:r>
      <w:r w:rsidR="00D6342C" w:rsidRPr="00956B7E">
        <w:rPr>
          <w:rFonts w:asciiTheme="minorHAnsi" w:hAnsiTheme="minorHAnsi" w:cstheme="minorHAnsi"/>
          <w:sz w:val="22"/>
          <w:szCs w:val="22"/>
        </w:rPr>
        <w:t xml:space="preserve"> et/ou une autre mesure de mitigation des inconvénients de l’usage pour le milieu d’accueil et/ou le voisinage</w:t>
      </w:r>
      <w:r w:rsidRPr="00956B7E">
        <w:rPr>
          <w:rFonts w:asciiTheme="minorHAnsi" w:hAnsiTheme="minorHAnsi" w:cstheme="minorHAnsi"/>
          <w:sz w:val="22"/>
          <w:szCs w:val="22"/>
        </w:rPr>
        <w:t>, un plan détaillé l</w:t>
      </w:r>
      <w:r w:rsidR="00D6342C" w:rsidRPr="00956B7E">
        <w:rPr>
          <w:rFonts w:asciiTheme="minorHAnsi" w:hAnsiTheme="minorHAnsi" w:cstheme="minorHAnsi"/>
          <w:sz w:val="22"/>
          <w:szCs w:val="22"/>
        </w:rPr>
        <w:t xml:space="preserve">es </w:t>
      </w:r>
      <w:r w:rsidRPr="00956B7E">
        <w:rPr>
          <w:rFonts w:asciiTheme="minorHAnsi" w:hAnsiTheme="minorHAnsi" w:cstheme="minorHAnsi"/>
          <w:sz w:val="22"/>
          <w:szCs w:val="22"/>
        </w:rPr>
        <w:t>illustrant sur le terrain et indiquant les dimensions projetées ainsi que les matériaux qui seront utilisés;</w:t>
      </w:r>
    </w:p>
    <w:p w14:paraId="1E0250F9" w14:textId="77777777" w:rsidR="00D6342C" w:rsidRPr="00956B7E" w:rsidRDefault="00D6342C" w:rsidP="00D6342C">
      <w:pPr>
        <w:jc w:val="both"/>
        <w:rPr>
          <w:rFonts w:asciiTheme="minorHAnsi" w:hAnsiTheme="minorHAnsi" w:cstheme="minorHAnsi"/>
          <w:sz w:val="22"/>
          <w:szCs w:val="22"/>
        </w:rPr>
      </w:pPr>
    </w:p>
    <w:p w14:paraId="4E8C7CF3" w14:textId="04D546FC" w:rsidR="00D6342C" w:rsidRPr="00956B7E" w:rsidRDefault="00062682" w:rsidP="00D6342C">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 engagement du requérant à informer la clientèle des dispositions relatives aux nuisances, à la paix et au bon ordre apparaissant à tout règlement que la Municipalité a ou aura pu adopter à cet effet, notamment par le biais d</w:t>
      </w:r>
      <w:r w:rsidR="00D6342C" w:rsidRPr="00956B7E">
        <w:rPr>
          <w:rFonts w:asciiTheme="minorHAnsi" w:hAnsiTheme="minorHAnsi" w:cstheme="minorHAnsi"/>
          <w:sz w:val="22"/>
          <w:szCs w:val="22"/>
        </w:rPr>
        <w:t>’</w:t>
      </w:r>
      <w:r w:rsidRPr="00956B7E">
        <w:rPr>
          <w:rFonts w:asciiTheme="minorHAnsi" w:hAnsiTheme="minorHAnsi" w:cstheme="minorHAnsi"/>
          <w:sz w:val="22"/>
          <w:szCs w:val="22"/>
        </w:rPr>
        <w:t>affiche</w:t>
      </w:r>
      <w:r w:rsidR="00D6342C" w:rsidRPr="00956B7E">
        <w:rPr>
          <w:rFonts w:asciiTheme="minorHAnsi" w:hAnsiTheme="minorHAnsi" w:cstheme="minorHAnsi"/>
          <w:sz w:val="22"/>
          <w:szCs w:val="22"/>
        </w:rPr>
        <w:t>s</w:t>
      </w:r>
      <w:r w:rsidRPr="00956B7E">
        <w:rPr>
          <w:rFonts w:asciiTheme="minorHAnsi" w:hAnsiTheme="minorHAnsi" w:cstheme="minorHAnsi"/>
          <w:sz w:val="22"/>
          <w:szCs w:val="22"/>
        </w:rPr>
        <w:t xml:space="preserve"> </w:t>
      </w:r>
      <w:r w:rsidR="00D6342C" w:rsidRPr="00956B7E">
        <w:rPr>
          <w:rFonts w:asciiTheme="minorHAnsi" w:hAnsiTheme="minorHAnsi" w:cstheme="minorHAnsi"/>
          <w:sz w:val="22"/>
          <w:szCs w:val="22"/>
        </w:rPr>
        <w:t>bien en vue sur le terrain visé</w:t>
      </w:r>
      <w:r w:rsidRPr="00956B7E">
        <w:rPr>
          <w:rFonts w:asciiTheme="minorHAnsi" w:hAnsiTheme="minorHAnsi" w:cstheme="minorHAnsi"/>
          <w:sz w:val="22"/>
          <w:szCs w:val="22"/>
        </w:rPr>
        <w:t>;</w:t>
      </w:r>
    </w:p>
    <w:p w14:paraId="6875201D" w14:textId="77777777" w:rsidR="00D6342C" w:rsidRPr="00956B7E" w:rsidRDefault="00D6342C" w:rsidP="00D6342C">
      <w:pPr>
        <w:jc w:val="both"/>
        <w:rPr>
          <w:rFonts w:asciiTheme="minorHAnsi" w:hAnsiTheme="minorHAnsi" w:cstheme="minorHAnsi"/>
          <w:sz w:val="22"/>
          <w:szCs w:val="22"/>
        </w:rPr>
      </w:pPr>
    </w:p>
    <w:p w14:paraId="5257BD04" w14:textId="15458F6E" w:rsidR="00062682" w:rsidRPr="00956B7E" w:rsidRDefault="00062682" w:rsidP="003C32E0">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Une justification de la demande sur la base des critères applicables formulée dans le présent Règlement;</w:t>
      </w:r>
    </w:p>
    <w:p w14:paraId="52668708" w14:textId="77777777" w:rsidR="00D6342C" w:rsidRPr="00956B7E" w:rsidRDefault="00D6342C" w:rsidP="00D6342C">
      <w:pPr>
        <w:jc w:val="both"/>
        <w:rPr>
          <w:rFonts w:asciiTheme="minorHAnsi" w:hAnsiTheme="minorHAnsi" w:cstheme="minorHAnsi"/>
          <w:sz w:val="22"/>
          <w:szCs w:val="22"/>
        </w:rPr>
      </w:pPr>
    </w:p>
    <w:p w14:paraId="44BC985F" w14:textId="67F97DC6" w:rsidR="00062682" w:rsidRPr="00956B7E" w:rsidRDefault="00062682" w:rsidP="003C32E0">
      <w:pPr>
        <w:pStyle w:val="Paragraphedeliste"/>
        <w:numPr>
          <w:ilvl w:val="0"/>
          <w:numId w:val="4"/>
        </w:numPr>
        <w:spacing w:before="120"/>
        <w:ind w:left="1276" w:hanging="425"/>
        <w:jc w:val="both"/>
        <w:rPr>
          <w:rFonts w:asciiTheme="minorHAnsi" w:hAnsiTheme="minorHAnsi" w:cstheme="minorHAnsi"/>
          <w:sz w:val="22"/>
          <w:szCs w:val="22"/>
        </w:rPr>
      </w:pPr>
      <w:r w:rsidRPr="00956B7E">
        <w:rPr>
          <w:rFonts w:asciiTheme="minorHAnsi" w:hAnsiTheme="minorHAnsi" w:cstheme="minorHAnsi"/>
          <w:sz w:val="22"/>
          <w:szCs w:val="22"/>
        </w:rPr>
        <w:t>Une liste des travaux à effectuer en lien avec la demande;</w:t>
      </w:r>
      <w:r w:rsidR="00D6342C" w:rsidRPr="00956B7E">
        <w:rPr>
          <w:rFonts w:asciiTheme="minorHAnsi" w:hAnsiTheme="minorHAnsi" w:cstheme="minorHAnsi"/>
          <w:sz w:val="22"/>
          <w:szCs w:val="22"/>
        </w:rPr>
        <w:t> »</w:t>
      </w:r>
    </w:p>
    <w:p w14:paraId="3A9E80AE" w14:textId="1DCCDDB5" w:rsidR="00D6342C" w:rsidRPr="00956B7E" w:rsidRDefault="00D6342C" w:rsidP="00D6342C">
      <w:pPr>
        <w:spacing w:before="240"/>
        <w:ind w:left="1418" w:hanging="1418"/>
        <w:jc w:val="both"/>
        <w:rPr>
          <w:rFonts w:asciiTheme="minorHAnsi" w:hAnsiTheme="minorHAnsi" w:cstheme="minorHAnsi"/>
          <w:b/>
          <w:bCs/>
          <w:sz w:val="22"/>
          <w:szCs w:val="22"/>
        </w:rPr>
      </w:pPr>
      <w:r w:rsidRPr="00956B7E">
        <w:rPr>
          <w:rFonts w:asciiTheme="minorHAnsi" w:hAnsiTheme="minorHAnsi" w:cstheme="minorHAnsi"/>
          <w:b/>
          <w:bCs/>
          <w:sz w:val="22"/>
          <w:szCs w:val="22"/>
        </w:rPr>
        <w:t>ARTICLE 3</w:t>
      </w:r>
      <w:r w:rsidRPr="00956B7E">
        <w:rPr>
          <w:rFonts w:asciiTheme="minorHAnsi" w:hAnsiTheme="minorHAnsi" w:cstheme="minorHAnsi"/>
          <w:b/>
          <w:bCs/>
          <w:sz w:val="22"/>
          <w:szCs w:val="22"/>
        </w:rPr>
        <w:tab/>
        <w:t>AJOUT DE LA SECTION 3</w:t>
      </w:r>
      <w:r w:rsidR="00187364" w:rsidRPr="00956B7E">
        <w:rPr>
          <w:rFonts w:asciiTheme="minorHAnsi" w:hAnsiTheme="minorHAnsi" w:cstheme="minorHAnsi"/>
          <w:b/>
          <w:bCs/>
          <w:sz w:val="22"/>
          <w:szCs w:val="22"/>
        </w:rPr>
        <w:t xml:space="preserve"> DU CHAPITRE II</w:t>
      </w:r>
      <w:r w:rsidRPr="00956B7E">
        <w:rPr>
          <w:rFonts w:asciiTheme="minorHAnsi" w:hAnsiTheme="minorHAnsi" w:cstheme="minorHAnsi"/>
          <w:b/>
          <w:bCs/>
          <w:sz w:val="22"/>
          <w:szCs w:val="22"/>
        </w:rPr>
        <w:t xml:space="preserve"> (</w:t>
      </w:r>
      <w:r w:rsidR="00187364" w:rsidRPr="00956B7E">
        <w:rPr>
          <w:rFonts w:asciiTheme="minorHAnsi" w:hAnsiTheme="minorHAnsi" w:cstheme="minorHAnsi"/>
          <w:b/>
          <w:bCs/>
          <w:sz w:val="22"/>
          <w:szCs w:val="22"/>
        </w:rPr>
        <w:t>DISPOSITIONS APPLICABLES AUX USAGES CONDITIONNELS DANS LA ZONE FL-010</w:t>
      </w:r>
      <w:r w:rsidRPr="00956B7E">
        <w:rPr>
          <w:rFonts w:asciiTheme="minorHAnsi" w:hAnsiTheme="minorHAnsi" w:cstheme="minorHAnsi"/>
          <w:b/>
          <w:bCs/>
          <w:sz w:val="22"/>
          <w:szCs w:val="22"/>
        </w:rPr>
        <w:t>)</w:t>
      </w:r>
    </w:p>
    <w:p w14:paraId="4AD44B79" w14:textId="70329239" w:rsidR="00062682" w:rsidRPr="00956B7E" w:rsidRDefault="00062682"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Ce Règlement est modifié par l’insertion</w:t>
      </w:r>
      <w:r w:rsidR="003C32E0" w:rsidRPr="00956B7E">
        <w:rPr>
          <w:rFonts w:asciiTheme="minorHAnsi" w:hAnsiTheme="minorHAnsi" w:cstheme="minorHAnsi"/>
          <w:sz w:val="22"/>
          <w:szCs w:val="22"/>
        </w:rPr>
        <w:t xml:space="preserve">, après la section 2 </w:t>
      </w:r>
      <w:r w:rsidRPr="00956B7E">
        <w:rPr>
          <w:rFonts w:asciiTheme="minorHAnsi" w:hAnsiTheme="minorHAnsi" w:cstheme="minorHAnsi"/>
          <w:sz w:val="22"/>
          <w:szCs w:val="22"/>
        </w:rPr>
        <w:t xml:space="preserve">de son chapitre </w:t>
      </w:r>
      <w:r w:rsidR="003C32E0" w:rsidRPr="00956B7E">
        <w:rPr>
          <w:rFonts w:asciiTheme="minorHAnsi" w:hAnsiTheme="minorHAnsi" w:cstheme="minorHAnsi"/>
          <w:sz w:val="22"/>
          <w:szCs w:val="22"/>
        </w:rPr>
        <w:t>II, de la section suivante :</w:t>
      </w:r>
    </w:p>
    <w:p w14:paraId="47ED78E7" w14:textId="3CF61CDB" w:rsidR="003C32E0" w:rsidRPr="00956B7E" w:rsidRDefault="003C32E0" w:rsidP="00062682">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t>« SECTION 3 : DISPOSITIONS APPLICABLES AUX USAGES CONDITIONNELS DANS LA ZONE FL-010</w:t>
      </w:r>
    </w:p>
    <w:p w14:paraId="34EF01E2" w14:textId="4EAA62C1" w:rsidR="003C32E0" w:rsidRPr="00956B7E" w:rsidRDefault="003C32E0"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SOUS-SECTION 3.1 : DISPOSITIONS RELATIVES AUX USAGES CONDITIONNELS AUTORISÉS</w:t>
      </w:r>
    </w:p>
    <w:p w14:paraId="57D9CF87" w14:textId="0428A4BF" w:rsidR="003C32E0" w:rsidRPr="00956B7E" w:rsidRDefault="00BB3E3F" w:rsidP="00062682">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t>ARTICLE 28.1</w:t>
      </w:r>
      <w:r w:rsidRPr="00956B7E">
        <w:rPr>
          <w:rFonts w:asciiTheme="minorHAnsi" w:hAnsiTheme="minorHAnsi" w:cstheme="minorHAnsi"/>
          <w:b/>
          <w:bCs/>
          <w:sz w:val="22"/>
          <w:szCs w:val="22"/>
        </w:rPr>
        <w:tab/>
        <w:t>ZONE ADMISSIBLE</w:t>
      </w:r>
    </w:p>
    <w:p w14:paraId="43D37B5F" w14:textId="20F1874B" w:rsidR="003C32E0" w:rsidRPr="00956B7E" w:rsidRDefault="003C32E0"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La zone admissible est la zone FL-010.</w:t>
      </w:r>
    </w:p>
    <w:p w14:paraId="6A2CFE55" w14:textId="02B04CE3" w:rsidR="003C32E0" w:rsidRPr="00956B7E" w:rsidRDefault="00BB3E3F" w:rsidP="00062682">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lastRenderedPageBreak/>
        <w:t>ARTICLE 28.2</w:t>
      </w:r>
      <w:r w:rsidRPr="00956B7E">
        <w:rPr>
          <w:rFonts w:asciiTheme="minorHAnsi" w:hAnsiTheme="minorHAnsi" w:cstheme="minorHAnsi"/>
          <w:b/>
          <w:bCs/>
          <w:sz w:val="22"/>
          <w:szCs w:val="22"/>
        </w:rPr>
        <w:tab/>
        <w:t>USAGE CONDITIONNEL AUTORISÉ</w:t>
      </w:r>
    </w:p>
    <w:p w14:paraId="19A75E3F" w14:textId="7A92A477" w:rsidR="003C32E0" w:rsidRPr="00956B7E" w:rsidRDefault="003C32E0"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Sous réserve de l’application des dispositions du présent Règlement, à l’intérieur de la zone</w:t>
      </w:r>
      <w:r w:rsidR="00BB3E3F" w:rsidRPr="00956B7E">
        <w:rPr>
          <w:rFonts w:asciiTheme="minorHAnsi" w:hAnsiTheme="minorHAnsi" w:cstheme="minorHAnsi"/>
          <w:sz w:val="22"/>
          <w:szCs w:val="22"/>
        </w:rPr>
        <w:t xml:space="preserve"> FL-010, l’usage « </w:t>
      </w:r>
      <w:r w:rsidR="00BB3E3F" w:rsidRPr="00956B7E">
        <w:rPr>
          <w:rFonts w:asciiTheme="minorHAnsi" w:hAnsiTheme="minorHAnsi" w:cstheme="minorHAnsi"/>
          <w:i/>
          <w:iCs/>
          <w:sz w:val="22"/>
          <w:szCs w:val="22"/>
        </w:rPr>
        <w:t>spectacle extérieur</w:t>
      </w:r>
      <w:r w:rsidR="00B963A8" w:rsidRPr="00956B7E">
        <w:rPr>
          <w:rFonts w:asciiTheme="minorHAnsi" w:hAnsiTheme="minorHAnsi" w:cstheme="minorHAnsi"/>
          <w:i/>
          <w:iCs/>
          <w:sz w:val="22"/>
          <w:szCs w:val="22"/>
        </w:rPr>
        <w:t xml:space="preserve"> </w:t>
      </w:r>
      <w:r w:rsidR="00BB3E3F" w:rsidRPr="00956B7E">
        <w:rPr>
          <w:rFonts w:asciiTheme="minorHAnsi" w:hAnsiTheme="minorHAnsi" w:cstheme="minorHAnsi"/>
          <w:sz w:val="22"/>
          <w:szCs w:val="22"/>
        </w:rPr>
        <w:t xml:space="preserve"> » peut être autorisé à titre d’usage conditionnel. </w:t>
      </w:r>
    </w:p>
    <w:p w14:paraId="04386910" w14:textId="0B7CB161" w:rsidR="00BB3E3F" w:rsidRPr="00956B7E" w:rsidRDefault="00BB3E3F"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 xml:space="preserve">La zone FL-010 correspond à celle apparaissant au Plan de zonage faisant partie du </w:t>
      </w:r>
      <w:r w:rsidRPr="00956B7E">
        <w:rPr>
          <w:rFonts w:asciiTheme="minorHAnsi" w:hAnsiTheme="minorHAnsi" w:cstheme="minorHAnsi"/>
          <w:i/>
          <w:iCs/>
          <w:sz w:val="22"/>
          <w:szCs w:val="22"/>
        </w:rPr>
        <w:t>Règlement de zonage</w:t>
      </w:r>
      <w:r w:rsidRPr="00956B7E">
        <w:rPr>
          <w:rFonts w:asciiTheme="minorHAnsi" w:hAnsiTheme="minorHAnsi" w:cstheme="minorHAnsi"/>
          <w:sz w:val="22"/>
          <w:szCs w:val="22"/>
        </w:rPr>
        <w:t>.</w:t>
      </w:r>
    </w:p>
    <w:p w14:paraId="193DC64B" w14:textId="64913C20" w:rsidR="00BB3E3F" w:rsidRPr="00956B7E" w:rsidRDefault="00BB3E3F" w:rsidP="00062682">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t>ARTICLE 28.3</w:t>
      </w:r>
      <w:r w:rsidRPr="00956B7E">
        <w:rPr>
          <w:rFonts w:asciiTheme="minorHAnsi" w:hAnsiTheme="minorHAnsi" w:cstheme="minorHAnsi"/>
          <w:b/>
          <w:bCs/>
          <w:sz w:val="22"/>
          <w:szCs w:val="22"/>
        </w:rPr>
        <w:tab/>
        <w:t>CONDITIONS – USAGE « SPECTACLE EXTÉRIEUR (MUSIQUE, THÉÂTRE, ETC.) »</w:t>
      </w:r>
    </w:p>
    <w:p w14:paraId="1A71AF3A" w14:textId="37084449" w:rsidR="00BB3E3F" w:rsidRPr="00956B7E" w:rsidRDefault="00BB3E3F" w:rsidP="00062682">
      <w:pPr>
        <w:spacing w:before="240"/>
        <w:jc w:val="both"/>
        <w:rPr>
          <w:rFonts w:asciiTheme="minorHAnsi" w:hAnsiTheme="minorHAnsi" w:cstheme="minorHAnsi"/>
          <w:sz w:val="22"/>
          <w:szCs w:val="22"/>
        </w:rPr>
      </w:pPr>
      <w:r w:rsidRPr="00956B7E">
        <w:rPr>
          <w:rFonts w:asciiTheme="minorHAnsi" w:hAnsiTheme="minorHAnsi" w:cstheme="minorHAnsi"/>
          <w:sz w:val="22"/>
          <w:szCs w:val="22"/>
        </w:rPr>
        <w:t>Lorsqu’un usage conditionnel visé à la présente section est autorisé en vertu du présent Règlement</w:t>
      </w:r>
      <w:r w:rsidR="00DD5331" w:rsidRPr="00956B7E">
        <w:rPr>
          <w:rFonts w:asciiTheme="minorHAnsi" w:hAnsiTheme="minorHAnsi" w:cstheme="minorHAnsi"/>
          <w:sz w:val="22"/>
          <w:szCs w:val="22"/>
        </w:rPr>
        <w:t>, il</w:t>
      </w:r>
      <w:r w:rsidRPr="00956B7E">
        <w:rPr>
          <w:rFonts w:asciiTheme="minorHAnsi" w:hAnsiTheme="minorHAnsi" w:cstheme="minorHAnsi"/>
          <w:sz w:val="22"/>
          <w:szCs w:val="22"/>
        </w:rPr>
        <w:t xml:space="preserve"> doit respecter toutes autres normes applicables, qui sont contenues à la réglementation d’urbanisme et qui ne sont pas incompatibles avec le présent Règlement, ainsi que toutes conditions qui doivent être remplies en vertu de la résolution qui l’autorise. En cas de conflit, la condition contenue à la résolution prime.</w:t>
      </w:r>
    </w:p>
    <w:p w14:paraId="028998CA" w14:textId="05F74A43" w:rsidR="003D7F11" w:rsidRPr="00956B7E" w:rsidRDefault="003D7F11" w:rsidP="003D7F11">
      <w:pPr>
        <w:spacing w:before="240"/>
        <w:jc w:val="both"/>
        <w:rPr>
          <w:rFonts w:asciiTheme="minorHAnsi" w:hAnsiTheme="minorHAnsi" w:cstheme="minorHAnsi"/>
          <w:sz w:val="22"/>
          <w:szCs w:val="22"/>
        </w:rPr>
      </w:pPr>
      <w:r w:rsidRPr="00956B7E">
        <w:rPr>
          <w:rFonts w:asciiTheme="minorHAnsi" w:hAnsiTheme="minorHAnsi" w:cstheme="minorHAnsi"/>
          <w:sz w:val="22"/>
          <w:szCs w:val="22"/>
        </w:rPr>
        <w:t>SOUS-SECTION 3.2 : LES CRITÈRES D’ÉVALUATION APPLICABLES</w:t>
      </w:r>
    </w:p>
    <w:p w14:paraId="548847A4" w14:textId="578CE448" w:rsidR="003D7F11" w:rsidRPr="00956B7E" w:rsidRDefault="003D7F11" w:rsidP="003D7F11">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t>ARTICLE 28.4</w:t>
      </w:r>
      <w:r w:rsidRPr="00956B7E">
        <w:rPr>
          <w:rFonts w:asciiTheme="minorHAnsi" w:hAnsiTheme="minorHAnsi" w:cstheme="minorHAnsi"/>
          <w:b/>
          <w:bCs/>
          <w:sz w:val="22"/>
          <w:szCs w:val="22"/>
        </w:rPr>
        <w:tab/>
        <w:t>CRITÈRES D’ÉVALUATION</w:t>
      </w:r>
    </w:p>
    <w:p w14:paraId="60266A5E" w14:textId="4682B6D1" w:rsidR="003D7F11" w:rsidRPr="00956B7E" w:rsidRDefault="003D7F11" w:rsidP="003D7F11">
      <w:pPr>
        <w:spacing w:before="240"/>
        <w:jc w:val="both"/>
        <w:rPr>
          <w:rFonts w:asciiTheme="minorHAnsi" w:hAnsiTheme="minorHAnsi" w:cstheme="minorHAnsi"/>
          <w:sz w:val="22"/>
          <w:szCs w:val="22"/>
        </w:rPr>
      </w:pPr>
      <w:r w:rsidRPr="00956B7E">
        <w:rPr>
          <w:rFonts w:asciiTheme="minorHAnsi" w:hAnsiTheme="minorHAnsi" w:cstheme="minorHAnsi"/>
          <w:sz w:val="22"/>
          <w:szCs w:val="22"/>
        </w:rPr>
        <w:t xml:space="preserve">Toute demande d’usage conditionnel pour un usage « </w:t>
      </w:r>
      <w:r w:rsidR="00187364" w:rsidRPr="00956B7E">
        <w:rPr>
          <w:rFonts w:asciiTheme="minorHAnsi" w:hAnsiTheme="minorHAnsi" w:cstheme="minorHAnsi"/>
          <w:i/>
          <w:iCs/>
          <w:sz w:val="22"/>
          <w:szCs w:val="22"/>
        </w:rPr>
        <w:t>S</w:t>
      </w:r>
      <w:r w:rsidRPr="00956B7E">
        <w:rPr>
          <w:rFonts w:asciiTheme="minorHAnsi" w:hAnsiTheme="minorHAnsi" w:cstheme="minorHAnsi"/>
          <w:i/>
          <w:iCs/>
          <w:sz w:val="22"/>
          <w:szCs w:val="22"/>
        </w:rPr>
        <w:t>pectacle extérieur</w:t>
      </w:r>
      <w:r w:rsidR="00B963A8" w:rsidRPr="00956B7E">
        <w:rPr>
          <w:rFonts w:asciiTheme="minorHAnsi" w:hAnsiTheme="minorHAnsi" w:cstheme="minorHAnsi"/>
          <w:i/>
          <w:iCs/>
          <w:sz w:val="22"/>
          <w:szCs w:val="22"/>
        </w:rPr>
        <w:t xml:space="preserve"> </w:t>
      </w:r>
      <w:r w:rsidRPr="00956B7E">
        <w:rPr>
          <w:rFonts w:asciiTheme="minorHAnsi" w:hAnsiTheme="minorHAnsi" w:cstheme="minorHAnsi"/>
          <w:sz w:val="22"/>
          <w:szCs w:val="22"/>
        </w:rPr>
        <w:t>», visée à la présente section, doit être évaluée en fonction des critères suivants :</w:t>
      </w:r>
    </w:p>
    <w:p w14:paraId="5F62D8CA" w14:textId="77777777"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Le projet doit démontrer une unité d’ensemble dans son architecture, son aménagement paysager et son affichage.</w:t>
      </w:r>
    </w:p>
    <w:p w14:paraId="6633B9F7" w14:textId="77777777" w:rsidR="00187364" w:rsidRPr="00956B7E" w:rsidRDefault="00187364" w:rsidP="00187364">
      <w:pPr>
        <w:pStyle w:val="Paragraphedeliste"/>
        <w:spacing w:before="240"/>
        <w:jc w:val="both"/>
        <w:rPr>
          <w:rFonts w:asciiTheme="minorHAnsi" w:hAnsiTheme="minorHAnsi" w:cstheme="minorHAnsi"/>
          <w:sz w:val="22"/>
          <w:szCs w:val="22"/>
        </w:rPr>
      </w:pPr>
    </w:p>
    <w:p w14:paraId="0D072382" w14:textId="6E2395B9"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L’architecture des constructions est recherchée, demeure à une échelle humaine, respecte le cadre bâti de l’Isle-aux-Coudres et s’intègre harmonieusement avec le milieu environnant.</w:t>
      </w:r>
    </w:p>
    <w:p w14:paraId="65E9E8FF" w14:textId="77777777" w:rsidR="00187364" w:rsidRPr="00956B7E" w:rsidRDefault="00187364" w:rsidP="00187364">
      <w:pPr>
        <w:pStyle w:val="Paragraphedeliste"/>
        <w:rPr>
          <w:rFonts w:asciiTheme="minorHAnsi" w:hAnsiTheme="minorHAnsi" w:cstheme="minorHAnsi"/>
          <w:sz w:val="22"/>
          <w:szCs w:val="22"/>
        </w:rPr>
      </w:pPr>
    </w:p>
    <w:p w14:paraId="3B81BACC" w14:textId="336B31D9"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La circulation des véhicules et des piétons sur le terrain est planifiée de manière à assurer la sécurité des utilisateurs et une bonne compréhension des lieux.</w:t>
      </w:r>
    </w:p>
    <w:p w14:paraId="7AE80690" w14:textId="77777777" w:rsidR="00187364" w:rsidRPr="00956B7E" w:rsidRDefault="00187364" w:rsidP="00187364">
      <w:pPr>
        <w:pStyle w:val="Paragraphedeliste"/>
        <w:rPr>
          <w:rFonts w:asciiTheme="minorHAnsi" w:hAnsiTheme="minorHAnsi" w:cstheme="minorHAnsi"/>
          <w:sz w:val="22"/>
          <w:szCs w:val="22"/>
        </w:rPr>
      </w:pPr>
    </w:p>
    <w:p w14:paraId="0C7FCD47" w14:textId="61169C94"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L’activité est temporaire, c’est-à-dire qu’elle est prévue pour une ou des périodes de temps déterminées, de courte durée.</w:t>
      </w:r>
    </w:p>
    <w:p w14:paraId="1DF2C901" w14:textId="77777777" w:rsidR="00187364" w:rsidRPr="00956B7E" w:rsidRDefault="00187364" w:rsidP="00187364">
      <w:pPr>
        <w:pStyle w:val="Paragraphedeliste"/>
        <w:rPr>
          <w:rFonts w:asciiTheme="minorHAnsi" w:hAnsiTheme="minorHAnsi" w:cstheme="minorHAnsi"/>
          <w:sz w:val="22"/>
          <w:szCs w:val="22"/>
        </w:rPr>
      </w:pPr>
    </w:p>
    <w:p w14:paraId="4B4B405C" w14:textId="2FE45262"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Le projet ne doit pas avoir d’incidences gênantes pour le milieu d’accueil et le voisinage. À cet égard, des mesures sont proposées pour minimiser l’impact du projet sur les propriétés adjacentes</w:t>
      </w:r>
      <w:r w:rsidR="0012157D" w:rsidRPr="00956B7E">
        <w:rPr>
          <w:rFonts w:asciiTheme="minorHAnsi" w:hAnsiTheme="minorHAnsi" w:cstheme="minorHAnsi"/>
          <w:sz w:val="22"/>
          <w:szCs w:val="22"/>
        </w:rPr>
        <w:t>, notamment eu égard au</w:t>
      </w:r>
      <w:r w:rsidR="00B963A8" w:rsidRPr="00956B7E">
        <w:rPr>
          <w:rFonts w:asciiTheme="minorHAnsi" w:hAnsiTheme="minorHAnsi" w:cstheme="minorHAnsi"/>
          <w:sz w:val="22"/>
          <w:szCs w:val="22"/>
        </w:rPr>
        <w:t>x</w:t>
      </w:r>
      <w:r w:rsidR="0012157D" w:rsidRPr="00956B7E">
        <w:rPr>
          <w:rFonts w:asciiTheme="minorHAnsi" w:hAnsiTheme="minorHAnsi" w:cstheme="minorHAnsi"/>
          <w:sz w:val="22"/>
          <w:szCs w:val="22"/>
        </w:rPr>
        <w:t xml:space="preserve"> bruit</w:t>
      </w:r>
      <w:r w:rsidR="00B963A8" w:rsidRPr="00956B7E">
        <w:rPr>
          <w:rFonts w:asciiTheme="minorHAnsi" w:hAnsiTheme="minorHAnsi" w:cstheme="minorHAnsi"/>
          <w:sz w:val="22"/>
          <w:szCs w:val="22"/>
        </w:rPr>
        <w:t>s</w:t>
      </w:r>
      <w:r w:rsidR="0012157D" w:rsidRPr="00956B7E">
        <w:rPr>
          <w:rFonts w:asciiTheme="minorHAnsi" w:hAnsiTheme="minorHAnsi" w:cstheme="minorHAnsi"/>
          <w:sz w:val="22"/>
          <w:szCs w:val="22"/>
        </w:rPr>
        <w:t xml:space="preserve"> et à l’éclairage</w:t>
      </w:r>
      <w:r w:rsidRPr="00956B7E">
        <w:rPr>
          <w:rFonts w:asciiTheme="minorHAnsi" w:hAnsiTheme="minorHAnsi" w:cstheme="minorHAnsi"/>
          <w:sz w:val="22"/>
          <w:szCs w:val="22"/>
        </w:rPr>
        <w:t>.</w:t>
      </w:r>
    </w:p>
    <w:p w14:paraId="20F0EBA8" w14:textId="77777777" w:rsidR="00187364" w:rsidRPr="00956B7E" w:rsidRDefault="00187364" w:rsidP="00187364">
      <w:pPr>
        <w:pStyle w:val="Paragraphedeliste"/>
        <w:rPr>
          <w:rFonts w:asciiTheme="minorHAnsi" w:hAnsiTheme="minorHAnsi" w:cstheme="minorHAnsi"/>
          <w:sz w:val="22"/>
          <w:szCs w:val="22"/>
        </w:rPr>
      </w:pPr>
    </w:p>
    <w:p w14:paraId="4623C1A8" w14:textId="38CFCD6A"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Le projet permet de répondre aux besoins des visiteurs en termes de stationnement</w:t>
      </w:r>
      <w:r w:rsidR="00187364" w:rsidRPr="00956B7E">
        <w:rPr>
          <w:rFonts w:asciiTheme="minorHAnsi" w:hAnsiTheme="minorHAnsi" w:cstheme="minorHAnsi"/>
          <w:sz w:val="22"/>
          <w:szCs w:val="22"/>
        </w:rPr>
        <w:t>,</w:t>
      </w:r>
      <w:r w:rsidRPr="00956B7E">
        <w:rPr>
          <w:rFonts w:asciiTheme="minorHAnsi" w:hAnsiTheme="minorHAnsi" w:cstheme="minorHAnsi"/>
          <w:sz w:val="22"/>
          <w:szCs w:val="22"/>
        </w:rPr>
        <w:t xml:space="preserve"> sans entraîner de débordement sur la voie publique ou sur les terrains voisins.</w:t>
      </w:r>
    </w:p>
    <w:p w14:paraId="64C92571" w14:textId="77777777" w:rsidR="00187364" w:rsidRPr="00956B7E" w:rsidRDefault="00187364" w:rsidP="00187364">
      <w:pPr>
        <w:pStyle w:val="Paragraphedeliste"/>
        <w:rPr>
          <w:rFonts w:asciiTheme="minorHAnsi" w:hAnsiTheme="minorHAnsi" w:cstheme="minorHAnsi"/>
          <w:sz w:val="22"/>
          <w:szCs w:val="22"/>
        </w:rPr>
      </w:pPr>
    </w:p>
    <w:p w14:paraId="3B228CBD" w14:textId="6008A160"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L’affichage, le cas échéant, est sobre et temporaire.</w:t>
      </w:r>
    </w:p>
    <w:p w14:paraId="316943B4" w14:textId="3D99C0A2" w:rsidR="00187364" w:rsidRPr="00956B7E" w:rsidRDefault="003D7F11" w:rsidP="003D7F11">
      <w:pPr>
        <w:pStyle w:val="Paragraphedeliste"/>
        <w:numPr>
          <w:ilvl w:val="0"/>
          <w:numId w:val="7"/>
        </w:numPr>
        <w:spacing w:before="240"/>
        <w:jc w:val="both"/>
        <w:rPr>
          <w:rFonts w:asciiTheme="minorHAnsi" w:hAnsiTheme="minorHAnsi" w:cstheme="minorHAnsi"/>
          <w:sz w:val="22"/>
          <w:szCs w:val="22"/>
        </w:rPr>
      </w:pPr>
      <w:r w:rsidRPr="00956B7E">
        <w:rPr>
          <w:rFonts w:asciiTheme="minorHAnsi" w:hAnsiTheme="minorHAnsi" w:cstheme="minorHAnsi"/>
          <w:sz w:val="22"/>
          <w:szCs w:val="22"/>
        </w:rPr>
        <w:t>L’activité est sécuritaire</w:t>
      </w:r>
      <w:r w:rsidR="00B963A8" w:rsidRPr="00956B7E">
        <w:rPr>
          <w:rFonts w:asciiTheme="minorHAnsi" w:hAnsiTheme="minorHAnsi" w:cstheme="minorHAnsi"/>
          <w:sz w:val="22"/>
          <w:szCs w:val="22"/>
        </w:rPr>
        <w:t>. »</w:t>
      </w:r>
    </w:p>
    <w:p w14:paraId="2E571A45" w14:textId="77777777" w:rsidR="00187364" w:rsidRPr="00956B7E" w:rsidRDefault="00187364" w:rsidP="00187364">
      <w:pPr>
        <w:pStyle w:val="Paragraphedeliste"/>
        <w:rPr>
          <w:rFonts w:asciiTheme="minorHAnsi" w:hAnsiTheme="minorHAnsi" w:cstheme="minorHAnsi"/>
          <w:sz w:val="22"/>
          <w:szCs w:val="22"/>
          <w:highlight w:val="yellow"/>
        </w:rPr>
      </w:pPr>
    </w:p>
    <w:p w14:paraId="595EAB4C" w14:textId="22ABD267" w:rsidR="003D7F11" w:rsidRPr="00956B7E" w:rsidRDefault="003D7F11" w:rsidP="003D7F11">
      <w:pPr>
        <w:spacing w:before="240"/>
        <w:ind w:left="1418" w:hanging="1418"/>
        <w:jc w:val="both"/>
        <w:rPr>
          <w:rFonts w:asciiTheme="minorHAnsi" w:hAnsiTheme="minorHAnsi" w:cstheme="minorHAnsi"/>
          <w:b/>
          <w:bCs/>
          <w:sz w:val="22"/>
          <w:szCs w:val="22"/>
        </w:rPr>
      </w:pPr>
      <w:r w:rsidRPr="00956B7E">
        <w:rPr>
          <w:rFonts w:asciiTheme="minorHAnsi" w:hAnsiTheme="minorHAnsi" w:cstheme="minorHAnsi"/>
          <w:b/>
          <w:bCs/>
          <w:sz w:val="22"/>
          <w:szCs w:val="22"/>
        </w:rPr>
        <w:t xml:space="preserve">ARTICLE </w:t>
      </w:r>
      <w:r w:rsidR="00187364" w:rsidRPr="00956B7E">
        <w:rPr>
          <w:rFonts w:asciiTheme="minorHAnsi" w:hAnsiTheme="minorHAnsi" w:cstheme="minorHAnsi"/>
          <w:b/>
          <w:bCs/>
          <w:sz w:val="22"/>
          <w:szCs w:val="22"/>
        </w:rPr>
        <w:t>4</w:t>
      </w:r>
      <w:bookmarkStart w:id="0" w:name="_GoBack"/>
      <w:bookmarkEnd w:id="0"/>
      <w:r w:rsidRPr="00956B7E">
        <w:rPr>
          <w:rFonts w:asciiTheme="minorHAnsi" w:hAnsiTheme="minorHAnsi" w:cstheme="minorHAnsi"/>
          <w:b/>
          <w:bCs/>
          <w:sz w:val="22"/>
          <w:szCs w:val="22"/>
        </w:rPr>
        <w:tab/>
        <w:t>ENTRÉE EN VIGUEUR</w:t>
      </w:r>
    </w:p>
    <w:p w14:paraId="7484FD61" w14:textId="6C61B086" w:rsidR="003D7F11" w:rsidRPr="00956B7E" w:rsidRDefault="00150A25" w:rsidP="003D7F11">
      <w:pPr>
        <w:spacing w:before="240"/>
        <w:ind w:left="1418" w:hanging="1418"/>
        <w:jc w:val="both"/>
        <w:rPr>
          <w:rFonts w:asciiTheme="minorHAnsi" w:hAnsiTheme="minorHAnsi" w:cstheme="minorHAnsi"/>
          <w:sz w:val="22"/>
          <w:szCs w:val="22"/>
        </w:rPr>
      </w:pPr>
      <w:r>
        <w:rPr>
          <w:rFonts w:asciiTheme="minorHAnsi" w:hAnsiTheme="minorHAnsi" w:cstheme="minorHAnsi"/>
          <w:sz w:val="22"/>
          <w:szCs w:val="22"/>
        </w:rPr>
        <w:t>Le présent r</w:t>
      </w:r>
      <w:r w:rsidR="003D7F11" w:rsidRPr="00956B7E">
        <w:rPr>
          <w:rFonts w:asciiTheme="minorHAnsi" w:hAnsiTheme="minorHAnsi" w:cstheme="minorHAnsi"/>
          <w:sz w:val="22"/>
          <w:szCs w:val="22"/>
        </w:rPr>
        <w:t>èglement entre en vigueur conformément à la Loi.</w:t>
      </w:r>
    </w:p>
    <w:p w14:paraId="66AC8D97" w14:textId="77777777" w:rsidR="00187364" w:rsidRPr="00956B7E" w:rsidRDefault="00187364" w:rsidP="003D7F11">
      <w:pPr>
        <w:spacing w:before="240"/>
        <w:ind w:left="1418" w:hanging="1418"/>
        <w:jc w:val="both"/>
        <w:rPr>
          <w:rFonts w:asciiTheme="minorHAnsi" w:hAnsiTheme="minorHAnsi" w:cstheme="minorHAnsi"/>
          <w:sz w:val="22"/>
          <w:szCs w:val="22"/>
        </w:rPr>
      </w:pPr>
    </w:p>
    <w:p w14:paraId="0F1E31EB" w14:textId="4ADE601C" w:rsidR="000651D6" w:rsidRPr="00956B7E" w:rsidRDefault="000651D6" w:rsidP="000651D6">
      <w:pPr>
        <w:spacing w:before="240"/>
        <w:jc w:val="both"/>
        <w:rPr>
          <w:rFonts w:asciiTheme="minorHAnsi" w:hAnsiTheme="minorHAnsi" w:cstheme="minorHAnsi"/>
          <w:b/>
          <w:bCs/>
          <w:sz w:val="22"/>
          <w:szCs w:val="22"/>
        </w:rPr>
      </w:pPr>
      <w:r w:rsidRPr="00956B7E">
        <w:rPr>
          <w:rFonts w:asciiTheme="minorHAnsi" w:hAnsiTheme="minorHAnsi" w:cstheme="minorHAnsi"/>
          <w:b/>
          <w:bCs/>
          <w:sz w:val="22"/>
          <w:szCs w:val="22"/>
        </w:rPr>
        <w:t>ADOPTÉ À L’ISLE-AUX-COUDRES</w:t>
      </w:r>
      <w:r w:rsidR="00956B7E">
        <w:rPr>
          <w:rFonts w:asciiTheme="minorHAnsi" w:hAnsiTheme="minorHAnsi" w:cstheme="minorHAnsi"/>
          <w:b/>
          <w:bCs/>
          <w:sz w:val="22"/>
          <w:szCs w:val="22"/>
        </w:rPr>
        <w:t xml:space="preserve">, PROVINCE DE QUÉBEC, </w:t>
      </w:r>
      <w:r w:rsidRPr="00956B7E">
        <w:rPr>
          <w:rFonts w:asciiTheme="minorHAnsi" w:hAnsiTheme="minorHAnsi" w:cstheme="minorHAnsi"/>
          <w:b/>
          <w:bCs/>
          <w:sz w:val="22"/>
          <w:szCs w:val="22"/>
        </w:rPr>
        <w:t xml:space="preserve">CE </w:t>
      </w:r>
      <w:r w:rsidR="00150A25">
        <w:rPr>
          <w:rFonts w:asciiTheme="minorHAnsi" w:hAnsiTheme="minorHAnsi" w:cstheme="minorHAnsi"/>
          <w:b/>
          <w:bCs/>
          <w:sz w:val="22"/>
          <w:szCs w:val="22"/>
        </w:rPr>
        <w:t>HUITIÈME (8</w:t>
      </w:r>
      <w:r w:rsidR="00150A25" w:rsidRPr="00150A25">
        <w:rPr>
          <w:rFonts w:asciiTheme="minorHAnsi" w:hAnsiTheme="minorHAnsi" w:cstheme="minorHAnsi"/>
          <w:b/>
          <w:bCs/>
          <w:sz w:val="22"/>
          <w:szCs w:val="22"/>
          <w:vertAlign w:val="superscript"/>
        </w:rPr>
        <w:t>E</w:t>
      </w:r>
      <w:r w:rsidR="00150A25">
        <w:rPr>
          <w:rFonts w:asciiTheme="minorHAnsi" w:hAnsiTheme="minorHAnsi" w:cstheme="minorHAnsi"/>
          <w:b/>
          <w:bCs/>
          <w:sz w:val="22"/>
          <w:szCs w:val="22"/>
        </w:rPr>
        <w:t>) JOUR DE JUILLET DEUX MILLE VINGT-QUATRE (</w:t>
      </w:r>
      <w:r w:rsidRPr="00956B7E">
        <w:rPr>
          <w:rFonts w:asciiTheme="minorHAnsi" w:hAnsiTheme="minorHAnsi" w:cstheme="minorHAnsi"/>
          <w:b/>
          <w:bCs/>
          <w:sz w:val="22"/>
          <w:szCs w:val="22"/>
        </w:rPr>
        <w:t>2024</w:t>
      </w:r>
      <w:r w:rsidR="00150A25">
        <w:rPr>
          <w:rFonts w:asciiTheme="minorHAnsi" w:hAnsiTheme="minorHAnsi" w:cstheme="minorHAnsi"/>
          <w:b/>
          <w:bCs/>
          <w:sz w:val="22"/>
          <w:szCs w:val="22"/>
        </w:rPr>
        <w:t>)</w:t>
      </w:r>
      <w:r w:rsidR="00956B7E">
        <w:rPr>
          <w:rFonts w:asciiTheme="minorHAnsi" w:hAnsiTheme="minorHAnsi" w:cstheme="minorHAnsi"/>
          <w:b/>
          <w:bCs/>
          <w:sz w:val="22"/>
          <w:szCs w:val="22"/>
        </w:rPr>
        <w:t>.</w:t>
      </w:r>
    </w:p>
    <w:p w14:paraId="0F8485A0" w14:textId="77777777" w:rsidR="003D7F11" w:rsidRPr="00956B7E" w:rsidRDefault="003D7F11" w:rsidP="003D7F11">
      <w:pPr>
        <w:pStyle w:val="Paragraphedeliste"/>
        <w:spacing w:before="240"/>
        <w:jc w:val="both"/>
        <w:rPr>
          <w:rFonts w:asciiTheme="minorHAnsi" w:hAnsiTheme="minorHAnsi" w:cstheme="minorHAnsi"/>
          <w:sz w:val="22"/>
          <w:szCs w:val="22"/>
        </w:rPr>
      </w:pPr>
    </w:p>
    <w:p w14:paraId="2BA37313" w14:textId="77777777" w:rsidR="00117D57" w:rsidRPr="00956B7E" w:rsidRDefault="00117D57">
      <w:pPr>
        <w:tabs>
          <w:tab w:val="left" w:pos="4320"/>
        </w:tabs>
        <w:ind w:left="2160" w:hanging="2160"/>
        <w:jc w:val="both"/>
        <w:rPr>
          <w:rFonts w:asciiTheme="minorHAnsi" w:hAnsiTheme="minorHAnsi" w:cstheme="minorHAnsi"/>
          <w:sz w:val="22"/>
          <w:szCs w:val="22"/>
        </w:rPr>
      </w:pPr>
    </w:p>
    <w:p w14:paraId="388274A6" w14:textId="77777777" w:rsidR="00117D57" w:rsidRPr="00956B7E" w:rsidRDefault="00117D57">
      <w:pPr>
        <w:tabs>
          <w:tab w:val="left" w:pos="4320"/>
        </w:tabs>
        <w:ind w:left="2160" w:hanging="2160"/>
        <w:jc w:val="both"/>
        <w:rPr>
          <w:rFonts w:asciiTheme="minorHAnsi" w:hAnsiTheme="minorHAnsi" w:cstheme="minorHAnsi"/>
          <w:sz w:val="22"/>
          <w:szCs w:val="22"/>
        </w:rPr>
      </w:pPr>
    </w:p>
    <w:p w14:paraId="7FC1C87C" w14:textId="77777777" w:rsidR="00117D57" w:rsidRPr="00956B7E" w:rsidRDefault="00117D57">
      <w:pPr>
        <w:tabs>
          <w:tab w:val="right" w:pos="4140"/>
          <w:tab w:val="left" w:pos="4500"/>
          <w:tab w:val="left" w:pos="8640"/>
        </w:tabs>
        <w:jc w:val="both"/>
        <w:rPr>
          <w:rFonts w:asciiTheme="minorHAnsi" w:hAnsiTheme="minorHAnsi" w:cstheme="minorHAnsi"/>
          <w:sz w:val="22"/>
          <w:szCs w:val="22"/>
          <w:u w:val="single"/>
        </w:rPr>
      </w:pPr>
      <w:r w:rsidRPr="00956B7E">
        <w:rPr>
          <w:rFonts w:asciiTheme="minorHAnsi" w:hAnsiTheme="minorHAnsi" w:cstheme="minorHAnsi"/>
          <w:sz w:val="22"/>
          <w:szCs w:val="22"/>
          <w:u w:val="single"/>
        </w:rPr>
        <w:tab/>
      </w:r>
      <w:r w:rsidRPr="00956B7E">
        <w:rPr>
          <w:rFonts w:asciiTheme="minorHAnsi" w:hAnsiTheme="minorHAnsi" w:cstheme="minorHAnsi"/>
          <w:sz w:val="22"/>
          <w:szCs w:val="22"/>
        </w:rPr>
        <w:tab/>
      </w:r>
      <w:r w:rsidRPr="00956B7E">
        <w:rPr>
          <w:rFonts w:asciiTheme="minorHAnsi" w:hAnsiTheme="minorHAnsi" w:cstheme="minorHAnsi"/>
          <w:sz w:val="22"/>
          <w:szCs w:val="22"/>
          <w:u w:val="single"/>
        </w:rPr>
        <w:tab/>
      </w:r>
    </w:p>
    <w:p w14:paraId="039053B5" w14:textId="34023F51" w:rsidR="00956B7E" w:rsidRDefault="000651D6" w:rsidP="0073524E">
      <w:pPr>
        <w:tabs>
          <w:tab w:val="right" w:pos="4140"/>
          <w:tab w:val="left" w:pos="4500"/>
        </w:tabs>
        <w:ind w:left="4536" w:hanging="4536"/>
        <w:jc w:val="both"/>
        <w:rPr>
          <w:rFonts w:asciiTheme="minorHAnsi" w:hAnsiTheme="minorHAnsi" w:cstheme="minorHAnsi"/>
          <w:b/>
          <w:sz w:val="22"/>
          <w:szCs w:val="22"/>
        </w:rPr>
      </w:pPr>
      <w:r w:rsidRPr="00956B7E">
        <w:rPr>
          <w:rFonts w:asciiTheme="minorHAnsi" w:hAnsiTheme="minorHAnsi" w:cstheme="minorHAnsi"/>
          <w:b/>
          <w:sz w:val="22"/>
          <w:szCs w:val="22"/>
        </w:rPr>
        <w:t>Christyan Dufour</w:t>
      </w:r>
      <w:r w:rsidR="00117D57" w:rsidRPr="00956B7E">
        <w:rPr>
          <w:rFonts w:asciiTheme="minorHAnsi" w:hAnsiTheme="minorHAnsi" w:cstheme="minorHAnsi"/>
          <w:b/>
          <w:sz w:val="22"/>
          <w:szCs w:val="22"/>
        </w:rPr>
        <w:t xml:space="preserve">, </w:t>
      </w:r>
      <w:r w:rsidR="00956B7E">
        <w:rPr>
          <w:rFonts w:asciiTheme="minorHAnsi" w:hAnsiTheme="minorHAnsi" w:cstheme="minorHAnsi"/>
          <w:b/>
          <w:sz w:val="22"/>
          <w:szCs w:val="22"/>
        </w:rPr>
        <w:tab/>
      </w:r>
      <w:r w:rsidR="00956B7E">
        <w:rPr>
          <w:rFonts w:asciiTheme="minorHAnsi" w:hAnsiTheme="minorHAnsi" w:cstheme="minorHAnsi"/>
          <w:b/>
          <w:sz w:val="22"/>
          <w:szCs w:val="22"/>
        </w:rPr>
        <w:tab/>
      </w:r>
      <w:r w:rsidR="00956B7E" w:rsidRPr="00956B7E">
        <w:rPr>
          <w:rFonts w:asciiTheme="minorHAnsi" w:hAnsiTheme="minorHAnsi" w:cstheme="minorHAnsi"/>
          <w:b/>
          <w:sz w:val="22"/>
          <w:szCs w:val="22"/>
        </w:rPr>
        <w:t>Paméla Harvey</w:t>
      </w:r>
      <w:r w:rsidR="00956B7E">
        <w:rPr>
          <w:rFonts w:asciiTheme="minorHAnsi" w:hAnsiTheme="minorHAnsi" w:cstheme="minorHAnsi"/>
          <w:b/>
          <w:sz w:val="22"/>
          <w:szCs w:val="22"/>
        </w:rPr>
        <w:t>, notaire, DMA</w:t>
      </w:r>
    </w:p>
    <w:p w14:paraId="4835487D" w14:textId="7948A50F" w:rsidR="00117D57" w:rsidRPr="00956B7E" w:rsidRDefault="00EB1778" w:rsidP="0073524E">
      <w:pPr>
        <w:tabs>
          <w:tab w:val="right" w:pos="4140"/>
          <w:tab w:val="left" w:pos="4500"/>
        </w:tabs>
        <w:ind w:left="4536" w:hanging="4536"/>
        <w:jc w:val="both"/>
        <w:rPr>
          <w:rFonts w:asciiTheme="minorHAnsi" w:hAnsiTheme="minorHAnsi" w:cstheme="minorHAnsi"/>
          <w:b/>
          <w:sz w:val="22"/>
          <w:szCs w:val="22"/>
        </w:rPr>
      </w:pPr>
      <w:r>
        <w:rPr>
          <w:rFonts w:asciiTheme="minorHAnsi" w:hAnsiTheme="minorHAnsi" w:cstheme="minorHAnsi"/>
          <w:b/>
          <w:sz w:val="22"/>
          <w:szCs w:val="22"/>
        </w:rPr>
        <w:t>M</w:t>
      </w:r>
      <w:r w:rsidR="00956B7E">
        <w:rPr>
          <w:rFonts w:asciiTheme="minorHAnsi" w:hAnsiTheme="minorHAnsi" w:cstheme="minorHAnsi"/>
          <w:b/>
          <w:sz w:val="22"/>
          <w:szCs w:val="22"/>
        </w:rPr>
        <w:t>aire</w:t>
      </w:r>
      <w:r w:rsidR="00956B7E">
        <w:rPr>
          <w:rFonts w:asciiTheme="minorHAnsi" w:hAnsiTheme="minorHAnsi" w:cstheme="minorHAnsi"/>
          <w:b/>
          <w:sz w:val="22"/>
          <w:szCs w:val="22"/>
        </w:rPr>
        <w:tab/>
      </w:r>
      <w:r w:rsidR="00956B7E">
        <w:rPr>
          <w:rFonts w:asciiTheme="minorHAnsi" w:hAnsiTheme="minorHAnsi" w:cstheme="minorHAnsi"/>
          <w:b/>
          <w:sz w:val="22"/>
          <w:szCs w:val="22"/>
        </w:rPr>
        <w:tab/>
        <w:t>D</w:t>
      </w:r>
      <w:r w:rsidR="000651D6" w:rsidRPr="00956B7E">
        <w:rPr>
          <w:rFonts w:asciiTheme="minorHAnsi" w:hAnsiTheme="minorHAnsi" w:cstheme="minorHAnsi"/>
          <w:b/>
          <w:sz w:val="22"/>
          <w:szCs w:val="22"/>
        </w:rPr>
        <w:t>irectrice générale et greffière-trésorière</w:t>
      </w:r>
    </w:p>
    <w:sectPr w:rsidR="00117D57" w:rsidRPr="00956B7E" w:rsidSect="00341229">
      <w:headerReference w:type="even" r:id="rId9"/>
      <w:headerReference w:type="default" r:id="rId10"/>
      <w:headerReference w:type="first" r:id="rId11"/>
      <w:pgSz w:w="12240" w:h="20160" w:code="5"/>
      <w:pgMar w:top="1440" w:right="720" w:bottom="1440" w:left="2880" w:header="1077" w:footer="1077"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79B0F" w16cex:dateUtc="2024-06-20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672879" w16cid:durableId="27D79B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C149A" w14:textId="77777777" w:rsidR="002B336C" w:rsidRDefault="002B336C">
      <w:r>
        <w:separator/>
      </w:r>
    </w:p>
  </w:endnote>
  <w:endnote w:type="continuationSeparator" w:id="0">
    <w:p w14:paraId="19341D0C" w14:textId="77777777" w:rsidR="002B336C" w:rsidRDefault="002B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4268" w14:textId="77777777" w:rsidR="002B336C" w:rsidRDefault="002B336C">
      <w:r>
        <w:separator/>
      </w:r>
    </w:p>
  </w:footnote>
  <w:footnote w:type="continuationSeparator" w:id="0">
    <w:p w14:paraId="06FB08D1" w14:textId="77777777" w:rsidR="002B336C" w:rsidRDefault="002B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D5295" w14:textId="6157ABE8" w:rsidR="00DD5331" w:rsidRDefault="00DD53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1D7C" w14:textId="7B6AC13D" w:rsidR="00117D57" w:rsidRPr="00065B36" w:rsidRDefault="00117D57">
    <w:pPr>
      <w:pStyle w:val="En-tte"/>
      <w:jc w:val="center"/>
      <w:rPr>
        <w:rFonts w:ascii="Arial" w:hAnsi="Arial" w:cs="Arial"/>
      </w:rPr>
    </w:pPr>
    <w:r w:rsidRPr="00065B36">
      <w:rPr>
        <w:rFonts w:ascii="Arial" w:hAnsi="Arial" w:cs="Arial"/>
      </w:rPr>
      <w:t xml:space="preserve">- </w:t>
    </w:r>
    <w:r w:rsidRPr="00065B36">
      <w:rPr>
        <w:rFonts w:ascii="Arial" w:hAnsi="Arial" w:cs="Arial"/>
      </w:rPr>
      <w:pgNum/>
    </w:r>
    <w:r w:rsidRPr="00065B36">
      <w:rPr>
        <w:rFonts w:ascii="Arial" w:hAnsi="Arial" w:cs="Arial"/>
      </w:rPr>
      <w:t xml:space="preserve"> -</w:t>
    </w:r>
  </w:p>
  <w:p w14:paraId="366AEC33" w14:textId="77777777" w:rsidR="00117D57" w:rsidRPr="00065B36" w:rsidRDefault="00117D57">
    <w:pPr>
      <w:pStyle w:val="En-tte"/>
      <w:jc w:val="center"/>
      <w:rPr>
        <w:rFonts w:ascii="Arial" w:hAnsi="Arial" w:cs="Arial"/>
      </w:rPr>
    </w:pPr>
  </w:p>
  <w:p w14:paraId="3EF42550" w14:textId="77777777" w:rsidR="00117D57" w:rsidRPr="00065B36" w:rsidRDefault="00117D57">
    <w:pPr>
      <w:pStyle w:val="En-tte"/>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BA59" w14:textId="07C3105E" w:rsidR="00DD5331" w:rsidRDefault="00956B7E">
    <w:pPr>
      <w:pStyle w:val="En-tte"/>
    </w:pPr>
    <w:r w:rsidRPr="0058409A">
      <w:rPr>
        <w:noProof/>
        <w:lang w:eastAsia="fr-CA"/>
      </w:rPr>
      <w:drawing>
        <wp:inline distT="0" distB="0" distL="0" distR="0" wp14:anchorId="07C04CE3" wp14:editId="77524387">
          <wp:extent cx="80962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6C0"/>
    <w:multiLevelType w:val="hybridMultilevel"/>
    <w:tmpl w:val="E48A2962"/>
    <w:lvl w:ilvl="0" w:tplc="7FCE71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535E59"/>
    <w:multiLevelType w:val="hybridMultilevel"/>
    <w:tmpl w:val="8FC043F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36C4CFF"/>
    <w:multiLevelType w:val="hybridMultilevel"/>
    <w:tmpl w:val="13283F80"/>
    <w:lvl w:ilvl="0" w:tplc="0C0C0019">
      <w:start w:val="1"/>
      <w:numFmt w:val="lowerLetter"/>
      <w:lvlText w:val="%1."/>
      <w:lvlJc w:val="left"/>
      <w:pPr>
        <w:ind w:left="2141" w:hanging="360"/>
      </w:pPr>
    </w:lvl>
    <w:lvl w:ilvl="1" w:tplc="FFFFFFFF">
      <w:start w:val="1"/>
      <w:numFmt w:val="lowerRoman"/>
      <w:lvlText w:val="%2."/>
      <w:lvlJc w:val="right"/>
      <w:pPr>
        <w:ind w:left="2861" w:hanging="360"/>
      </w:pPr>
    </w:lvl>
    <w:lvl w:ilvl="2" w:tplc="FFFFFFFF" w:tentative="1">
      <w:start w:val="1"/>
      <w:numFmt w:val="lowerRoman"/>
      <w:lvlText w:val="%3."/>
      <w:lvlJc w:val="right"/>
      <w:pPr>
        <w:ind w:left="3581" w:hanging="180"/>
      </w:pPr>
    </w:lvl>
    <w:lvl w:ilvl="3" w:tplc="FFFFFFFF" w:tentative="1">
      <w:start w:val="1"/>
      <w:numFmt w:val="decimal"/>
      <w:lvlText w:val="%4."/>
      <w:lvlJc w:val="left"/>
      <w:pPr>
        <w:ind w:left="4301" w:hanging="360"/>
      </w:pPr>
    </w:lvl>
    <w:lvl w:ilvl="4" w:tplc="FFFFFFFF" w:tentative="1">
      <w:start w:val="1"/>
      <w:numFmt w:val="lowerLetter"/>
      <w:lvlText w:val="%5."/>
      <w:lvlJc w:val="left"/>
      <w:pPr>
        <w:ind w:left="5021" w:hanging="360"/>
      </w:pPr>
    </w:lvl>
    <w:lvl w:ilvl="5" w:tplc="FFFFFFFF" w:tentative="1">
      <w:start w:val="1"/>
      <w:numFmt w:val="lowerRoman"/>
      <w:lvlText w:val="%6."/>
      <w:lvlJc w:val="right"/>
      <w:pPr>
        <w:ind w:left="5741" w:hanging="180"/>
      </w:pPr>
    </w:lvl>
    <w:lvl w:ilvl="6" w:tplc="FFFFFFFF" w:tentative="1">
      <w:start w:val="1"/>
      <w:numFmt w:val="decimal"/>
      <w:lvlText w:val="%7."/>
      <w:lvlJc w:val="left"/>
      <w:pPr>
        <w:ind w:left="6461" w:hanging="360"/>
      </w:pPr>
    </w:lvl>
    <w:lvl w:ilvl="7" w:tplc="FFFFFFFF" w:tentative="1">
      <w:start w:val="1"/>
      <w:numFmt w:val="lowerLetter"/>
      <w:lvlText w:val="%8."/>
      <w:lvlJc w:val="left"/>
      <w:pPr>
        <w:ind w:left="7181" w:hanging="360"/>
      </w:pPr>
    </w:lvl>
    <w:lvl w:ilvl="8" w:tplc="FFFFFFFF" w:tentative="1">
      <w:start w:val="1"/>
      <w:numFmt w:val="lowerRoman"/>
      <w:lvlText w:val="%9."/>
      <w:lvlJc w:val="right"/>
      <w:pPr>
        <w:ind w:left="7901" w:hanging="180"/>
      </w:pPr>
    </w:lvl>
  </w:abstractNum>
  <w:abstractNum w:abstractNumId="3" w15:restartNumberingAfterBreak="0">
    <w:nsid w:val="53330960"/>
    <w:multiLevelType w:val="hybridMultilevel"/>
    <w:tmpl w:val="CD5239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AB040D0"/>
    <w:multiLevelType w:val="hybridMultilevel"/>
    <w:tmpl w:val="07B02C5C"/>
    <w:lvl w:ilvl="0" w:tplc="0C0C0017">
      <w:start w:val="1"/>
      <w:numFmt w:val="lowerLetter"/>
      <w:lvlText w:val="%1)"/>
      <w:lvlJc w:val="left"/>
      <w:pPr>
        <w:ind w:left="2141" w:hanging="360"/>
      </w:pPr>
    </w:lvl>
    <w:lvl w:ilvl="1" w:tplc="0C0C001B">
      <w:start w:val="1"/>
      <w:numFmt w:val="lowerRoman"/>
      <w:lvlText w:val="%2."/>
      <w:lvlJc w:val="right"/>
      <w:pPr>
        <w:ind w:left="2861" w:hanging="360"/>
      </w:pPr>
    </w:lvl>
    <w:lvl w:ilvl="2" w:tplc="0C0C001B" w:tentative="1">
      <w:start w:val="1"/>
      <w:numFmt w:val="lowerRoman"/>
      <w:lvlText w:val="%3."/>
      <w:lvlJc w:val="right"/>
      <w:pPr>
        <w:ind w:left="3581" w:hanging="180"/>
      </w:pPr>
    </w:lvl>
    <w:lvl w:ilvl="3" w:tplc="0C0C000F" w:tentative="1">
      <w:start w:val="1"/>
      <w:numFmt w:val="decimal"/>
      <w:lvlText w:val="%4."/>
      <w:lvlJc w:val="left"/>
      <w:pPr>
        <w:ind w:left="4301" w:hanging="360"/>
      </w:pPr>
    </w:lvl>
    <w:lvl w:ilvl="4" w:tplc="0C0C0019" w:tentative="1">
      <w:start w:val="1"/>
      <w:numFmt w:val="lowerLetter"/>
      <w:lvlText w:val="%5."/>
      <w:lvlJc w:val="left"/>
      <w:pPr>
        <w:ind w:left="5021" w:hanging="360"/>
      </w:pPr>
    </w:lvl>
    <w:lvl w:ilvl="5" w:tplc="0C0C001B" w:tentative="1">
      <w:start w:val="1"/>
      <w:numFmt w:val="lowerRoman"/>
      <w:lvlText w:val="%6."/>
      <w:lvlJc w:val="right"/>
      <w:pPr>
        <w:ind w:left="5741" w:hanging="180"/>
      </w:pPr>
    </w:lvl>
    <w:lvl w:ilvl="6" w:tplc="0C0C000F" w:tentative="1">
      <w:start w:val="1"/>
      <w:numFmt w:val="decimal"/>
      <w:lvlText w:val="%7."/>
      <w:lvlJc w:val="left"/>
      <w:pPr>
        <w:ind w:left="6461" w:hanging="360"/>
      </w:pPr>
    </w:lvl>
    <w:lvl w:ilvl="7" w:tplc="0C0C0019" w:tentative="1">
      <w:start w:val="1"/>
      <w:numFmt w:val="lowerLetter"/>
      <w:lvlText w:val="%8."/>
      <w:lvlJc w:val="left"/>
      <w:pPr>
        <w:ind w:left="7181" w:hanging="360"/>
      </w:pPr>
    </w:lvl>
    <w:lvl w:ilvl="8" w:tplc="0C0C001B" w:tentative="1">
      <w:start w:val="1"/>
      <w:numFmt w:val="lowerRoman"/>
      <w:lvlText w:val="%9."/>
      <w:lvlJc w:val="right"/>
      <w:pPr>
        <w:ind w:left="7901" w:hanging="180"/>
      </w:pPr>
    </w:lvl>
  </w:abstractNum>
  <w:abstractNum w:abstractNumId="5" w15:restartNumberingAfterBreak="0">
    <w:nsid w:val="74BC1D46"/>
    <w:multiLevelType w:val="hybridMultilevel"/>
    <w:tmpl w:val="6D28FC4C"/>
    <w:lvl w:ilvl="0" w:tplc="0C0C0001">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6" w15:restartNumberingAfterBreak="0">
    <w:nsid w:val="7A6D7862"/>
    <w:multiLevelType w:val="hybridMultilevel"/>
    <w:tmpl w:val="182003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E24715F"/>
    <w:multiLevelType w:val="hybridMultilevel"/>
    <w:tmpl w:val="A7DC47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09"/>
  <w:hyphenationZone w:val="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CE"/>
    <w:rsid w:val="00062682"/>
    <w:rsid w:val="000651D6"/>
    <w:rsid w:val="00065B36"/>
    <w:rsid w:val="000D6AD8"/>
    <w:rsid w:val="00117D57"/>
    <w:rsid w:val="0012157D"/>
    <w:rsid w:val="00150A25"/>
    <w:rsid w:val="001807B5"/>
    <w:rsid w:val="00187364"/>
    <w:rsid w:val="001B7B22"/>
    <w:rsid w:val="00272C60"/>
    <w:rsid w:val="002A651C"/>
    <w:rsid w:val="002B336C"/>
    <w:rsid w:val="00341229"/>
    <w:rsid w:val="003C32E0"/>
    <w:rsid w:val="003D7F11"/>
    <w:rsid w:val="00415097"/>
    <w:rsid w:val="004B3D52"/>
    <w:rsid w:val="00624980"/>
    <w:rsid w:val="00690DF0"/>
    <w:rsid w:val="0073524E"/>
    <w:rsid w:val="007445F0"/>
    <w:rsid w:val="0082690C"/>
    <w:rsid w:val="00873481"/>
    <w:rsid w:val="008D5E79"/>
    <w:rsid w:val="008E2EBE"/>
    <w:rsid w:val="008F4203"/>
    <w:rsid w:val="00956B7E"/>
    <w:rsid w:val="009C411B"/>
    <w:rsid w:val="009F6ECE"/>
    <w:rsid w:val="00A57FD1"/>
    <w:rsid w:val="00AE1832"/>
    <w:rsid w:val="00B04F7F"/>
    <w:rsid w:val="00B25DA7"/>
    <w:rsid w:val="00B61F19"/>
    <w:rsid w:val="00B963A8"/>
    <w:rsid w:val="00BB3E3F"/>
    <w:rsid w:val="00C83A01"/>
    <w:rsid w:val="00C95EAC"/>
    <w:rsid w:val="00D6342C"/>
    <w:rsid w:val="00D729BF"/>
    <w:rsid w:val="00DD5331"/>
    <w:rsid w:val="00E960E3"/>
    <w:rsid w:val="00EB1778"/>
    <w:rsid w:val="00EE1FC7"/>
    <w:rsid w:val="00FA078F"/>
    <w:rsid w:val="00FC1FAD"/>
    <w:rsid w:val="00FD4C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6760C0"/>
  <w15:chartTrackingRefBased/>
  <w15:docId w15:val="{E1A9856F-00F0-44A9-A330-FC06E41B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2C"/>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819"/>
        <w:tab w:val="right" w:pos="9071"/>
      </w:tabs>
    </w:pPr>
  </w:style>
  <w:style w:type="character" w:styleId="Numrodepage">
    <w:name w:val="page number"/>
    <w:basedOn w:val="Policepardfaut"/>
    <w:semiHidden/>
  </w:style>
  <w:style w:type="paragraph" w:styleId="Pieddepage">
    <w:name w:val="footer"/>
    <w:basedOn w:val="Normal"/>
    <w:link w:val="PieddepageCar"/>
    <w:uiPriority w:val="99"/>
    <w:unhideWhenUsed/>
    <w:rsid w:val="00065B36"/>
    <w:pPr>
      <w:tabs>
        <w:tab w:val="center" w:pos="4320"/>
        <w:tab w:val="right" w:pos="8640"/>
      </w:tabs>
    </w:pPr>
  </w:style>
  <w:style w:type="character" w:customStyle="1" w:styleId="PieddepageCar">
    <w:name w:val="Pied de page Car"/>
    <w:basedOn w:val="Policepardfaut"/>
    <w:link w:val="Pieddepage"/>
    <w:uiPriority w:val="99"/>
    <w:rsid w:val="00065B36"/>
    <w:rPr>
      <w:sz w:val="24"/>
      <w:lang w:eastAsia="fr-FR"/>
    </w:rPr>
  </w:style>
  <w:style w:type="character" w:styleId="Marquedecommentaire">
    <w:name w:val="annotation reference"/>
    <w:basedOn w:val="Policepardfaut"/>
    <w:uiPriority w:val="99"/>
    <w:semiHidden/>
    <w:unhideWhenUsed/>
    <w:rsid w:val="007445F0"/>
    <w:rPr>
      <w:sz w:val="16"/>
      <w:szCs w:val="16"/>
    </w:rPr>
  </w:style>
  <w:style w:type="paragraph" w:styleId="Commentaire">
    <w:name w:val="annotation text"/>
    <w:basedOn w:val="Normal"/>
    <w:link w:val="CommentaireCar"/>
    <w:uiPriority w:val="99"/>
    <w:unhideWhenUsed/>
    <w:rsid w:val="007445F0"/>
    <w:rPr>
      <w:sz w:val="20"/>
    </w:rPr>
  </w:style>
  <w:style w:type="character" w:customStyle="1" w:styleId="CommentaireCar">
    <w:name w:val="Commentaire Car"/>
    <w:basedOn w:val="Policepardfaut"/>
    <w:link w:val="Commentaire"/>
    <w:uiPriority w:val="99"/>
    <w:rsid w:val="007445F0"/>
    <w:rPr>
      <w:lang w:eastAsia="fr-FR"/>
    </w:rPr>
  </w:style>
  <w:style w:type="paragraph" w:styleId="Objetducommentaire">
    <w:name w:val="annotation subject"/>
    <w:basedOn w:val="Commentaire"/>
    <w:next w:val="Commentaire"/>
    <w:link w:val="ObjetducommentaireCar"/>
    <w:uiPriority w:val="99"/>
    <w:semiHidden/>
    <w:unhideWhenUsed/>
    <w:rsid w:val="007445F0"/>
    <w:rPr>
      <w:b/>
      <w:bCs/>
    </w:rPr>
  </w:style>
  <w:style w:type="character" w:customStyle="1" w:styleId="ObjetducommentaireCar">
    <w:name w:val="Objet du commentaire Car"/>
    <w:basedOn w:val="CommentaireCar"/>
    <w:link w:val="Objetducommentaire"/>
    <w:uiPriority w:val="99"/>
    <w:semiHidden/>
    <w:rsid w:val="007445F0"/>
    <w:rPr>
      <w:b/>
      <w:bCs/>
      <w:lang w:eastAsia="fr-FR"/>
    </w:rPr>
  </w:style>
  <w:style w:type="paragraph" w:styleId="Paragraphedeliste">
    <w:name w:val="List Paragraph"/>
    <w:basedOn w:val="Normal"/>
    <w:uiPriority w:val="34"/>
    <w:qFormat/>
    <w:rsid w:val="000D6AD8"/>
    <w:pPr>
      <w:ind w:left="720"/>
      <w:contextualSpacing/>
    </w:pPr>
  </w:style>
  <w:style w:type="paragraph" w:styleId="Textedebulles">
    <w:name w:val="Balloon Text"/>
    <w:basedOn w:val="Normal"/>
    <w:link w:val="TextedebullesCar"/>
    <w:uiPriority w:val="99"/>
    <w:semiHidden/>
    <w:unhideWhenUsed/>
    <w:rsid w:val="00B04F7F"/>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7F"/>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pplications\1er%20&#233;tage\R&#233;solution%20municip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IMANAGE!2860297.1</documentid>
  <senderid>CBBROUSSEAU@TREMBLAYBOIS.CA</senderid>
  <senderemail>CBBROUSSEAU@TREMBLAYBOIS.CA</senderemail>
  <lastmodified>2024-06-26T13:29:00.0000000-04:00</lastmodified>
  <database>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3781-E1D8-4695-8430-292081959948}">
  <ds:schemaRefs>
    <ds:schemaRef ds:uri="http://www.imanage.com/work/xmlschema"/>
  </ds:schemaRefs>
</ds:datastoreItem>
</file>

<file path=customXml/itemProps2.xml><?xml version="1.0" encoding="utf-8"?>
<ds:datastoreItem xmlns:ds="http://schemas.openxmlformats.org/officeDocument/2006/customXml" ds:itemID="{26A827D5-E28A-4162-A6FC-BB573514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Résolution municipale</Template>
  <TotalTime>10</TotalTime>
  <Pages>4</Pages>
  <Words>1254</Words>
  <Characters>7085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QUÉBEC</vt:lpstr>
    </vt:vector>
  </TitlesOfParts>
  <Company>Gestion Legalis</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QUÉBEC</dc:title>
  <dc:subject/>
  <dc:creator>Mélissa Audet-Matte</dc:creator>
  <cp:keywords/>
  <cp:lastModifiedBy>Pamela Harvey</cp:lastModifiedBy>
  <cp:revision>8</cp:revision>
  <cp:lastPrinted>2024-06-27T17:43:00Z</cp:lastPrinted>
  <dcterms:created xsi:type="dcterms:W3CDTF">2024-07-04T13:50:00Z</dcterms:created>
  <dcterms:modified xsi:type="dcterms:W3CDTF">2024-07-09T17:36:00Z</dcterms:modified>
</cp:coreProperties>
</file>